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747E2" w14:textId="77777777" w:rsidR="004D0934" w:rsidRDefault="006946CC">
      <w:pPr>
        <w:tabs>
          <w:tab w:val="left" w:pos="7480"/>
        </w:tabs>
        <w:rPr>
          <w:rFonts w:ascii="Century Gothic" w:eastAsia="Century Gothic" w:hAnsi="Century Gothic" w:cs="Century Gothic"/>
        </w:rPr>
      </w:pPr>
      <w:r>
        <w:rPr>
          <w:rFonts w:ascii="Century Gothic" w:eastAsia="Century Gothic" w:hAnsi="Century Gothic" w:cs="Century Gothic"/>
        </w:rPr>
        <w:tab/>
      </w:r>
    </w:p>
    <w:tbl>
      <w:tblPr>
        <w:tblStyle w:val="a1"/>
        <w:tblW w:w="10762" w:type="dxa"/>
        <w:tblBorders>
          <w:top w:val="single" w:sz="4" w:space="0" w:color="000000"/>
          <w:left w:val="single" w:sz="4" w:space="0" w:color="000000"/>
          <w:bottom w:val="single" w:sz="4" w:space="0" w:color="000000"/>
          <w:right w:val="single" w:sz="4" w:space="0" w:color="000000"/>
          <w:insideH w:val="single" w:sz="4" w:space="0" w:color="000000"/>
        </w:tblBorders>
        <w:tblLayout w:type="fixed"/>
        <w:tblLook w:val="0000" w:firstRow="0" w:lastRow="0" w:firstColumn="0" w:lastColumn="0" w:noHBand="0" w:noVBand="0"/>
      </w:tblPr>
      <w:tblGrid>
        <w:gridCol w:w="2988"/>
        <w:gridCol w:w="7774"/>
      </w:tblGrid>
      <w:tr w:rsidR="004D0934" w14:paraId="2290CED1" w14:textId="77777777">
        <w:trPr>
          <w:trHeight w:val="300"/>
        </w:trPr>
        <w:tc>
          <w:tcPr>
            <w:tcW w:w="2988" w:type="dxa"/>
            <w:vAlign w:val="center"/>
          </w:tcPr>
          <w:p w14:paraId="2A4DA14A" w14:textId="77777777" w:rsidR="004D0934" w:rsidRDefault="006946CC">
            <w:pPr>
              <w:pBdr>
                <w:top w:val="nil"/>
                <w:left w:val="nil"/>
                <w:bottom w:val="nil"/>
                <w:right w:val="nil"/>
                <w:between w:val="nil"/>
              </w:pBdr>
              <w:tabs>
                <w:tab w:val="left" w:pos="1995"/>
              </w:tabs>
              <w:spacing w:line="240" w:lineRule="auto"/>
              <w:rPr>
                <w:rFonts w:ascii="Century Gothic" w:eastAsia="Century Gothic" w:hAnsi="Century Gothic" w:cs="Century Gothic"/>
                <w:b/>
                <w:bCs/>
                <w:color w:val="633188"/>
                <w:sz w:val="24"/>
                <w:szCs w:val="24"/>
              </w:rPr>
            </w:pPr>
            <w:r>
              <w:rPr>
                <w:rFonts w:ascii="Century Gothic" w:eastAsia="Century Gothic" w:hAnsi="Century Gothic" w:cs="Century Gothic"/>
                <w:b/>
                <w:bCs/>
                <w:color w:val="633188"/>
                <w:sz w:val="24"/>
                <w:szCs w:val="24"/>
              </w:rPr>
              <w:t>Position</w:t>
            </w:r>
          </w:p>
        </w:tc>
        <w:tc>
          <w:tcPr>
            <w:tcW w:w="7774" w:type="dxa"/>
            <w:vAlign w:val="center"/>
          </w:tcPr>
          <w:p w14:paraId="7F3154D8" w14:textId="6A705699" w:rsidR="004D0934" w:rsidRDefault="006946CC">
            <w:pPr>
              <w:pBdr>
                <w:top w:val="nil"/>
                <w:left w:val="nil"/>
                <w:bottom w:val="nil"/>
                <w:right w:val="nil"/>
                <w:between w:val="nil"/>
              </w:pBdr>
              <w:spacing w:line="240" w:lineRule="auto"/>
              <w:rPr>
                <w:rFonts w:ascii="Century Gothic" w:eastAsia="Century Gothic" w:hAnsi="Century Gothic" w:cs="Century Gothic"/>
                <w:color w:val="000000"/>
                <w:sz w:val="24"/>
                <w:szCs w:val="24"/>
              </w:rPr>
            </w:pPr>
            <w:proofErr w:type="spellStart"/>
            <w:r>
              <w:rPr>
                <w:rFonts w:ascii="Century Gothic" w:eastAsia="Century Gothic" w:hAnsi="Century Gothic" w:cs="Century Gothic"/>
                <w:sz w:val="24"/>
                <w:szCs w:val="24"/>
              </w:rPr>
              <w:t>WiN</w:t>
            </w:r>
            <w:proofErr w:type="spellEnd"/>
            <w:r>
              <w:rPr>
                <w:rFonts w:ascii="Century Gothic" w:eastAsia="Century Gothic" w:hAnsi="Century Gothic" w:cs="Century Gothic"/>
                <w:sz w:val="24"/>
                <w:szCs w:val="24"/>
              </w:rPr>
              <w:t xml:space="preserve"> </w:t>
            </w:r>
            <w:r w:rsidR="00F206E7">
              <w:rPr>
                <w:rFonts w:ascii="Century Gothic" w:eastAsia="Century Gothic" w:hAnsi="Century Gothic" w:cs="Century Gothic"/>
                <w:sz w:val="24"/>
                <w:szCs w:val="24"/>
              </w:rPr>
              <w:t xml:space="preserve">UK </w:t>
            </w:r>
            <w:r w:rsidR="00F206E7" w:rsidRPr="00F206E7">
              <w:rPr>
                <w:rFonts w:ascii="Century Gothic" w:eastAsia="Century Gothic" w:hAnsi="Century Gothic" w:cs="Century Gothic"/>
                <w:sz w:val="24"/>
                <w:szCs w:val="24"/>
              </w:rPr>
              <w:t>President and Chair of Trustees</w:t>
            </w:r>
          </w:p>
        </w:tc>
      </w:tr>
      <w:tr w:rsidR="000A759A" w14:paraId="0A69D703" w14:textId="77777777">
        <w:trPr>
          <w:trHeight w:val="300"/>
        </w:trPr>
        <w:tc>
          <w:tcPr>
            <w:tcW w:w="2988" w:type="dxa"/>
            <w:vAlign w:val="center"/>
          </w:tcPr>
          <w:p w14:paraId="285AF494" w14:textId="52E7BA8B" w:rsidR="000A759A" w:rsidRDefault="000A759A">
            <w:pPr>
              <w:pBdr>
                <w:top w:val="nil"/>
                <w:left w:val="nil"/>
                <w:bottom w:val="nil"/>
                <w:right w:val="nil"/>
                <w:between w:val="nil"/>
              </w:pBdr>
              <w:tabs>
                <w:tab w:val="left" w:pos="1995"/>
              </w:tabs>
              <w:spacing w:line="240" w:lineRule="auto"/>
              <w:rPr>
                <w:rFonts w:ascii="Century Gothic" w:eastAsia="Century Gothic" w:hAnsi="Century Gothic" w:cs="Century Gothic"/>
                <w:b/>
                <w:bCs/>
                <w:color w:val="31849B"/>
                <w:sz w:val="24"/>
                <w:szCs w:val="24"/>
              </w:rPr>
            </w:pPr>
            <w:r>
              <w:rPr>
                <w:rFonts w:ascii="Century Gothic" w:eastAsia="Century Gothic" w:hAnsi="Century Gothic" w:cs="Century Gothic"/>
                <w:b/>
                <w:bCs/>
                <w:color w:val="633188"/>
                <w:sz w:val="24"/>
                <w:szCs w:val="24"/>
              </w:rPr>
              <w:t>Location</w:t>
            </w:r>
          </w:p>
        </w:tc>
        <w:tc>
          <w:tcPr>
            <w:tcW w:w="7774" w:type="dxa"/>
            <w:vAlign w:val="center"/>
          </w:tcPr>
          <w:p w14:paraId="4465A4A3" w14:textId="679DFE39" w:rsidR="000A759A" w:rsidRDefault="000A759A">
            <w:pPr>
              <w:pBdr>
                <w:top w:val="nil"/>
                <w:left w:val="nil"/>
                <w:bottom w:val="nil"/>
                <w:right w:val="nil"/>
                <w:between w:val="nil"/>
              </w:pBdr>
              <w:spacing w:line="240" w:lineRule="auto"/>
              <w:rPr>
                <w:rFonts w:ascii="Century Gothic" w:eastAsia="Century Gothic" w:hAnsi="Century Gothic" w:cs="Century Gothic"/>
                <w:i/>
                <w:iCs/>
                <w:color w:val="000000"/>
                <w:sz w:val="24"/>
                <w:szCs w:val="24"/>
              </w:rPr>
            </w:pPr>
            <w:r>
              <w:rPr>
                <w:rFonts w:ascii="Century Gothic" w:eastAsia="Century Gothic" w:hAnsi="Century Gothic" w:cs="Century Gothic"/>
                <w:i/>
                <w:iCs/>
                <w:color w:val="000000"/>
                <w:sz w:val="24"/>
                <w:szCs w:val="24"/>
              </w:rPr>
              <w:t>Flexible w</w:t>
            </w:r>
            <w:r>
              <w:rPr>
                <w:rFonts w:ascii="Century Gothic" w:eastAsia="Century Gothic" w:hAnsi="Century Gothic" w:cs="Century Gothic"/>
                <w:i/>
                <w:iCs/>
                <w:sz w:val="24"/>
                <w:szCs w:val="24"/>
              </w:rPr>
              <w:t>ithin the UK</w:t>
            </w:r>
          </w:p>
        </w:tc>
      </w:tr>
    </w:tbl>
    <w:p w14:paraId="0AB55935" w14:textId="77777777" w:rsidR="004D0934" w:rsidRDefault="004D0934">
      <w:pPr>
        <w:pBdr>
          <w:top w:val="nil"/>
          <w:left w:val="nil"/>
          <w:bottom w:val="nil"/>
          <w:right w:val="nil"/>
          <w:between w:val="nil"/>
        </w:pBdr>
        <w:tabs>
          <w:tab w:val="left" w:pos="1995"/>
        </w:tabs>
        <w:rPr>
          <w:rFonts w:ascii="Century Gothic" w:eastAsia="Century Gothic" w:hAnsi="Century Gothic" w:cs="Century Gothic"/>
          <w:color w:val="000000"/>
          <w:sz w:val="24"/>
          <w:szCs w:val="24"/>
        </w:rPr>
      </w:pPr>
    </w:p>
    <w:p w14:paraId="4EE9FDB5" w14:textId="77777777" w:rsidR="004D0934" w:rsidRDefault="006946CC">
      <w:pPr>
        <w:pBdr>
          <w:top w:val="nil"/>
          <w:left w:val="nil"/>
          <w:bottom w:val="nil"/>
          <w:right w:val="nil"/>
          <w:between w:val="nil"/>
        </w:pBdr>
        <w:tabs>
          <w:tab w:val="left" w:pos="1995"/>
        </w:tabs>
        <w:rPr>
          <w:rFonts w:ascii="Century Gothic" w:eastAsia="Century Gothic" w:hAnsi="Century Gothic" w:cs="Century Gothic"/>
          <w:color w:val="000000"/>
          <w:sz w:val="24"/>
          <w:szCs w:val="24"/>
          <w:u w:val="single"/>
        </w:rPr>
      </w:pPr>
      <w:r>
        <w:rPr>
          <w:rFonts w:ascii="Century Gothic" w:eastAsia="Century Gothic" w:hAnsi="Century Gothic" w:cs="Century Gothic"/>
          <w:color w:val="000000"/>
          <w:sz w:val="24"/>
          <w:szCs w:val="24"/>
          <w:u w:val="single"/>
        </w:rPr>
        <w:t>Please note that this is a voluntary post.</w:t>
      </w:r>
    </w:p>
    <w:p w14:paraId="01B6DF26" w14:textId="77777777" w:rsidR="004D0934" w:rsidRDefault="006946CC">
      <w:pPr>
        <w:pBdr>
          <w:top w:val="nil"/>
          <w:left w:val="nil"/>
          <w:bottom w:val="nil"/>
          <w:right w:val="nil"/>
          <w:between w:val="nil"/>
        </w:pBdr>
        <w:tabs>
          <w:tab w:val="left" w:pos="1995"/>
        </w:tabs>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Please gain confirmation of your line manager support before applying.</w:t>
      </w:r>
    </w:p>
    <w:p w14:paraId="5F9B78D7" w14:textId="77777777" w:rsidR="004D0934" w:rsidRDefault="004D0934">
      <w:pPr>
        <w:pBdr>
          <w:top w:val="nil"/>
          <w:left w:val="nil"/>
          <w:bottom w:val="nil"/>
          <w:right w:val="nil"/>
          <w:between w:val="nil"/>
        </w:pBdr>
        <w:tabs>
          <w:tab w:val="left" w:pos="1995"/>
        </w:tabs>
        <w:rPr>
          <w:rFonts w:ascii="Century Gothic" w:eastAsia="Century Gothic" w:hAnsi="Century Gothic" w:cs="Century Gothic"/>
          <w:color w:val="000000"/>
          <w:sz w:val="24"/>
          <w:szCs w:val="24"/>
        </w:rPr>
      </w:pPr>
    </w:p>
    <w:p w14:paraId="1237DAA9" w14:textId="77777777" w:rsidR="00F206E7" w:rsidRDefault="00F206E7">
      <w:p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b/>
          <w:bCs/>
          <w:color w:val="46B7A9"/>
          <w:sz w:val="24"/>
          <w:szCs w:val="24"/>
        </w:rPr>
      </w:pPr>
      <w:r>
        <w:rPr>
          <w:rFonts w:ascii="Century Gothic" w:eastAsia="Century Gothic" w:hAnsi="Century Gothic" w:cs="Century Gothic"/>
          <w:b/>
          <w:bCs/>
          <w:color w:val="46B7A9"/>
          <w:sz w:val="24"/>
          <w:szCs w:val="24"/>
        </w:rPr>
        <w:t>Organisation</w:t>
      </w:r>
    </w:p>
    <w:p w14:paraId="6CA14D6B" w14:textId="77777777" w:rsidR="00F206E7" w:rsidRPr="00F206E7" w:rsidRDefault="00F206E7" w:rsidP="00F206E7">
      <w:p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sz w:val="24"/>
          <w:szCs w:val="24"/>
          <w:lang w:val="en-US"/>
        </w:rPr>
      </w:pPr>
      <w:r w:rsidRPr="00F206E7">
        <w:rPr>
          <w:rFonts w:ascii="Century Gothic" w:eastAsia="Century Gothic" w:hAnsi="Century Gothic" w:cs="Century Gothic"/>
          <w:sz w:val="24"/>
          <w:szCs w:val="24"/>
          <w:lang w:val="en-US"/>
        </w:rPr>
        <w:t>Women in Nuclear UK (</w:t>
      </w:r>
      <w:proofErr w:type="spellStart"/>
      <w:r w:rsidRPr="00F206E7">
        <w:rPr>
          <w:rFonts w:ascii="Century Gothic" w:eastAsia="Century Gothic" w:hAnsi="Century Gothic" w:cs="Century Gothic"/>
          <w:sz w:val="24"/>
          <w:szCs w:val="24"/>
          <w:lang w:val="en-US"/>
        </w:rPr>
        <w:t>WiN</w:t>
      </w:r>
      <w:proofErr w:type="spellEnd"/>
      <w:r w:rsidRPr="00F206E7">
        <w:rPr>
          <w:rFonts w:ascii="Century Gothic" w:eastAsia="Century Gothic" w:hAnsi="Century Gothic" w:cs="Century Gothic"/>
          <w:sz w:val="24"/>
          <w:szCs w:val="24"/>
          <w:lang w:val="en-US"/>
        </w:rPr>
        <w:t xml:space="preserve"> UK) is a registered charity dedicated to promoting gender balance, advancing diversity and inclusion, and supporting the attraction, retention, and development of talent across the nuclear sector. Through networking, professional development, outreach, education, mentoring, and advocacy, </w:t>
      </w:r>
      <w:proofErr w:type="spellStart"/>
      <w:r w:rsidRPr="00F206E7">
        <w:rPr>
          <w:rFonts w:ascii="Century Gothic" w:eastAsia="Century Gothic" w:hAnsi="Century Gothic" w:cs="Century Gothic"/>
          <w:sz w:val="24"/>
          <w:szCs w:val="24"/>
          <w:lang w:val="en-US"/>
        </w:rPr>
        <w:t>WiN</w:t>
      </w:r>
      <w:proofErr w:type="spellEnd"/>
      <w:r w:rsidRPr="00F206E7">
        <w:rPr>
          <w:rFonts w:ascii="Century Gothic" w:eastAsia="Century Gothic" w:hAnsi="Century Gothic" w:cs="Century Gothic"/>
          <w:sz w:val="24"/>
          <w:szCs w:val="24"/>
          <w:lang w:val="en-US"/>
        </w:rPr>
        <w:t xml:space="preserve"> UK works to ensure that the nuclear industry benefits from a diverse and inclusive workforce.</w:t>
      </w:r>
    </w:p>
    <w:p w14:paraId="3B68DE93" w14:textId="77777777" w:rsidR="00F206E7" w:rsidRDefault="00F206E7">
      <w:p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b/>
          <w:bCs/>
          <w:color w:val="46B7A9"/>
          <w:sz w:val="24"/>
          <w:szCs w:val="24"/>
        </w:rPr>
      </w:pPr>
    </w:p>
    <w:p w14:paraId="7259DFEA" w14:textId="77777777" w:rsidR="00F206E7" w:rsidRDefault="00F206E7" w:rsidP="00F206E7">
      <w:p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b/>
          <w:bCs/>
          <w:color w:val="46B7A9"/>
          <w:sz w:val="24"/>
          <w:szCs w:val="24"/>
          <w:lang w:val="en-US"/>
        </w:rPr>
      </w:pPr>
      <w:r w:rsidRPr="00F206E7">
        <w:rPr>
          <w:rFonts w:ascii="Century Gothic" w:eastAsia="Century Gothic" w:hAnsi="Century Gothic" w:cs="Century Gothic"/>
          <w:b/>
          <w:bCs/>
          <w:color w:val="46B7A9"/>
          <w:sz w:val="24"/>
          <w:szCs w:val="24"/>
          <w:lang w:val="en-US"/>
        </w:rPr>
        <w:t>Purpose of the Role</w:t>
      </w:r>
    </w:p>
    <w:p w14:paraId="4EA553DA" w14:textId="77777777" w:rsidR="00F206E7" w:rsidRPr="00F206E7" w:rsidRDefault="00F206E7" w:rsidP="00F206E7">
      <w:p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sz w:val="24"/>
          <w:szCs w:val="24"/>
          <w:lang w:val="en-US"/>
        </w:rPr>
      </w:pPr>
      <w:r w:rsidRPr="00F206E7">
        <w:rPr>
          <w:rFonts w:ascii="Century Gothic" w:eastAsia="Century Gothic" w:hAnsi="Century Gothic" w:cs="Century Gothic"/>
          <w:sz w:val="24"/>
          <w:szCs w:val="24"/>
          <w:lang w:val="en-US"/>
        </w:rPr>
        <w:t xml:space="preserve">The President is the </w:t>
      </w:r>
      <w:r w:rsidRPr="00F206E7">
        <w:rPr>
          <w:rFonts w:ascii="Century Gothic" w:eastAsia="Century Gothic" w:hAnsi="Century Gothic" w:cs="Century Gothic"/>
          <w:b/>
          <w:bCs/>
          <w:sz w:val="24"/>
          <w:szCs w:val="24"/>
          <w:lang w:val="en-US"/>
        </w:rPr>
        <w:t>senior volunteer leader</w:t>
      </w:r>
      <w:r w:rsidRPr="00F206E7">
        <w:rPr>
          <w:rFonts w:ascii="Century Gothic" w:eastAsia="Century Gothic" w:hAnsi="Century Gothic" w:cs="Century Gothic"/>
          <w:sz w:val="24"/>
          <w:szCs w:val="24"/>
          <w:lang w:val="en-US"/>
        </w:rPr>
        <w:t xml:space="preserve"> of Women in Nuclear UK (</w:t>
      </w:r>
      <w:proofErr w:type="spellStart"/>
      <w:r w:rsidRPr="00F206E7">
        <w:rPr>
          <w:rFonts w:ascii="Century Gothic" w:eastAsia="Century Gothic" w:hAnsi="Century Gothic" w:cs="Century Gothic"/>
          <w:sz w:val="24"/>
          <w:szCs w:val="24"/>
          <w:lang w:val="en-US"/>
        </w:rPr>
        <w:t>WiN</w:t>
      </w:r>
      <w:proofErr w:type="spellEnd"/>
      <w:r w:rsidRPr="00F206E7">
        <w:rPr>
          <w:rFonts w:ascii="Century Gothic" w:eastAsia="Century Gothic" w:hAnsi="Century Gothic" w:cs="Century Gothic"/>
          <w:sz w:val="24"/>
          <w:szCs w:val="24"/>
          <w:lang w:val="en-US"/>
        </w:rPr>
        <w:t xml:space="preserve"> UK), serving simultaneously as:</w:t>
      </w:r>
    </w:p>
    <w:p w14:paraId="378EC2F7" w14:textId="77777777" w:rsidR="00F206E7" w:rsidRPr="00F206E7" w:rsidRDefault="00F206E7" w:rsidP="00F206E7">
      <w:pPr>
        <w:numPr>
          <w:ilvl w:val="0"/>
          <w:numId w:val="6"/>
        </w:num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sz w:val="24"/>
          <w:szCs w:val="24"/>
          <w:lang w:val="en-US"/>
        </w:rPr>
      </w:pPr>
      <w:r w:rsidRPr="00F206E7">
        <w:rPr>
          <w:rFonts w:ascii="Century Gothic" w:eastAsia="Century Gothic" w:hAnsi="Century Gothic" w:cs="Century Gothic"/>
          <w:sz w:val="24"/>
          <w:szCs w:val="24"/>
          <w:lang w:val="en-US"/>
        </w:rPr>
        <w:t xml:space="preserve">President of the </w:t>
      </w:r>
      <w:proofErr w:type="spellStart"/>
      <w:r w:rsidRPr="00F206E7">
        <w:rPr>
          <w:rFonts w:ascii="Century Gothic" w:eastAsia="Century Gothic" w:hAnsi="Century Gothic" w:cs="Century Gothic"/>
          <w:sz w:val="24"/>
          <w:szCs w:val="24"/>
          <w:lang w:val="en-US"/>
        </w:rPr>
        <w:t>organisation</w:t>
      </w:r>
      <w:proofErr w:type="spellEnd"/>
    </w:p>
    <w:p w14:paraId="7ADA3F5D" w14:textId="77777777" w:rsidR="00F206E7" w:rsidRPr="00F206E7" w:rsidRDefault="00F206E7" w:rsidP="00F206E7">
      <w:pPr>
        <w:numPr>
          <w:ilvl w:val="0"/>
          <w:numId w:val="6"/>
        </w:num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sz w:val="24"/>
          <w:szCs w:val="24"/>
          <w:lang w:val="en-US"/>
        </w:rPr>
      </w:pPr>
      <w:r w:rsidRPr="00F206E7">
        <w:rPr>
          <w:rFonts w:ascii="Century Gothic" w:eastAsia="Century Gothic" w:hAnsi="Century Gothic" w:cs="Century Gothic"/>
          <w:sz w:val="24"/>
          <w:szCs w:val="24"/>
          <w:lang w:val="en-US"/>
        </w:rPr>
        <w:t>Chair of the Board of Trustees</w:t>
      </w:r>
    </w:p>
    <w:p w14:paraId="21BDD77C" w14:textId="77777777" w:rsidR="00F206E7" w:rsidRPr="00F206E7" w:rsidRDefault="00F206E7" w:rsidP="00F206E7">
      <w:pPr>
        <w:numPr>
          <w:ilvl w:val="0"/>
          <w:numId w:val="6"/>
        </w:num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sz w:val="24"/>
          <w:szCs w:val="24"/>
          <w:lang w:val="en-US"/>
        </w:rPr>
      </w:pPr>
      <w:r w:rsidRPr="00F206E7">
        <w:rPr>
          <w:rFonts w:ascii="Century Gothic" w:eastAsia="Century Gothic" w:hAnsi="Century Gothic" w:cs="Century Gothic"/>
          <w:sz w:val="24"/>
          <w:szCs w:val="24"/>
          <w:lang w:val="en-US"/>
        </w:rPr>
        <w:t>Charity Trustee</w:t>
      </w:r>
    </w:p>
    <w:p w14:paraId="0B007DE7" w14:textId="77777777" w:rsidR="00F206E7" w:rsidRPr="00F206E7" w:rsidRDefault="00F206E7" w:rsidP="00F206E7">
      <w:pPr>
        <w:numPr>
          <w:ilvl w:val="0"/>
          <w:numId w:val="6"/>
        </w:num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sz w:val="24"/>
          <w:szCs w:val="24"/>
          <w:lang w:val="en-US"/>
        </w:rPr>
      </w:pPr>
      <w:r w:rsidRPr="00F206E7">
        <w:rPr>
          <w:rFonts w:ascii="Century Gothic" w:eastAsia="Century Gothic" w:hAnsi="Century Gothic" w:cs="Century Gothic"/>
          <w:sz w:val="24"/>
          <w:szCs w:val="24"/>
          <w:lang w:val="en-US"/>
        </w:rPr>
        <w:t>Leader of the Executive Team</w:t>
      </w:r>
    </w:p>
    <w:p w14:paraId="2CEAAFD5" w14:textId="77777777" w:rsidR="00F206E7" w:rsidRPr="00F206E7" w:rsidRDefault="00F206E7" w:rsidP="00F206E7">
      <w:p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sz w:val="24"/>
          <w:szCs w:val="24"/>
          <w:lang w:val="en-US"/>
        </w:rPr>
      </w:pPr>
      <w:r w:rsidRPr="00F206E7">
        <w:rPr>
          <w:rFonts w:ascii="Century Gothic" w:eastAsia="Century Gothic" w:hAnsi="Century Gothic" w:cs="Century Gothic"/>
          <w:sz w:val="24"/>
          <w:szCs w:val="24"/>
          <w:lang w:val="en-US"/>
        </w:rPr>
        <w:t xml:space="preserve">The President provides </w:t>
      </w:r>
      <w:r w:rsidRPr="00F206E7">
        <w:rPr>
          <w:rFonts w:ascii="Century Gothic" w:eastAsia="Century Gothic" w:hAnsi="Century Gothic" w:cs="Century Gothic"/>
          <w:b/>
          <w:bCs/>
          <w:sz w:val="24"/>
          <w:szCs w:val="24"/>
          <w:lang w:val="en-US"/>
        </w:rPr>
        <w:t>strategic leadership, governance oversight, and external representation</w:t>
      </w:r>
      <w:r w:rsidRPr="00F206E7">
        <w:rPr>
          <w:rFonts w:ascii="Century Gothic" w:eastAsia="Century Gothic" w:hAnsi="Century Gothic" w:cs="Century Gothic"/>
          <w:sz w:val="24"/>
          <w:szCs w:val="24"/>
          <w:lang w:val="en-US"/>
        </w:rPr>
        <w:t xml:space="preserve"> for </w:t>
      </w:r>
      <w:proofErr w:type="spellStart"/>
      <w:r w:rsidRPr="00F206E7">
        <w:rPr>
          <w:rFonts w:ascii="Century Gothic" w:eastAsia="Century Gothic" w:hAnsi="Century Gothic" w:cs="Century Gothic"/>
          <w:sz w:val="24"/>
          <w:szCs w:val="24"/>
          <w:lang w:val="en-US"/>
        </w:rPr>
        <w:t>WiN</w:t>
      </w:r>
      <w:proofErr w:type="spellEnd"/>
      <w:r w:rsidRPr="00F206E7">
        <w:rPr>
          <w:rFonts w:ascii="Century Gothic" w:eastAsia="Century Gothic" w:hAnsi="Century Gothic" w:cs="Century Gothic"/>
          <w:sz w:val="24"/>
          <w:szCs w:val="24"/>
          <w:lang w:val="en-US"/>
        </w:rPr>
        <w:t xml:space="preserve"> UK. Working closely with Trustees, Executive Team members, volunteers, industry partners, sponsors, and stakeholders, the President ensures that the charity delivers its mission, remains compliant with its legal obligations, and continues to grow its influence and impact across the UK nuclear sector.</w:t>
      </w:r>
    </w:p>
    <w:p w14:paraId="42683899" w14:textId="77777777" w:rsidR="00F206E7" w:rsidRPr="00F206E7" w:rsidRDefault="00F206E7" w:rsidP="00F206E7">
      <w:p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sz w:val="24"/>
          <w:szCs w:val="24"/>
          <w:lang w:val="en-US"/>
        </w:rPr>
      </w:pPr>
    </w:p>
    <w:p w14:paraId="33502498" w14:textId="77777777" w:rsidR="00F206E7" w:rsidRPr="00F206E7" w:rsidRDefault="00F206E7" w:rsidP="00F206E7">
      <w:p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sz w:val="24"/>
          <w:szCs w:val="24"/>
          <w:lang w:val="en-US"/>
        </w:rPr>
      </w:pPr>
      <w:r w:rsidRPr="00F206E7">
        <w:rPr>
          <w:rFonts w:ascii="Century Gothic" w:eastAsia="Century Gothic" w:hAnsi="Century Gothic" w:cs="Century Gothic"/>
          <w:sz w:val="24"/>
          <w:szCs w:val="24"/>
          <w:lang w:val="en-US"/>
        </w:rPr>
        <w:t xml:space="preserve">The President acts as the </w:t>
      </w:r>
      <w:r w:rsidRPr="00F206E7">
        <w:rPr>
          <w:rFonts w:ascii="Century Gothic" w:eastAsia="Century Gothic" w:hAnsi="Century Gothic" w:cs="Century Gothic"/>
          <w:b/>
          <w:bCs/>
          <w:sz w:val="24"/>
          <w:szCs w:val="24"/>
          <w:lang w:val="en-US"/>
        </w:rPr>
        <w:t>principal ambassador</w:t>
      </w:r>
      <w:r w:rsidRPr="00F206E7">
        <w:rPr>
          <w:rFonts w:ascii="Century Gothic" w:eastAsia="Century Gothic" w:hAnsi="Century Gothic" w:cs="Century Gothic"/>
          <w:sz w:val="24"/>
          <w:szCs w:val="24"/>
          <w:lang w:val="en-US"/>
        </w:rPr>
        <w:t xml:space="preserve"> for </w:t>
      </w:r>
      <w:proofErr w:type="spellStart"/>
      <w:r w:rsidRPr="00F206E7">
        <w:rPr>
          <w:rFonts w:ascii="Century Gothic" w:eastAsia="Century Gothic" w:hAnsi="Century Gothic" w:cs="Century Gothic"/>
          <w:sz w:val="24"/>
          <w:szCs w:val="24"/>
          <w:lang w:val="en-US"/>
        </w:rPr>
        <w:t>WiN</w:t>
      </w:r>
      <w:proofErr w:type="spellEnd"/>
      <w:r w:rsidRPr="00F206E7">
        <w:rPr>
          <w:rFonts w:ascii="Century Gothic" w:eastAsia="Century Gothic" w:hAnsi="Century Gothic" w:cs="Century Gothic"/>
          <w:sz w:val="24"/>
          <w:szCs w:val="24"/>
          <w:lang w:val="en-US"/>
        </w:rPr>
        <w:t xml:space="preserve"> UK and is responsible for fostering an inclusive, collaborative, and high-performing culture that enables the charity to achieve its charitable objectives.</w:t>
      </w:r>
    </w:p>
    <w:p w14:paraId="444516A1" w14:textId="77777777" w:rsidR="00F206E7" w:rsidRPr="00F206E7" w:rsidRDefault="00F206E7" w:rsidP="00F206E7">
      <w:p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b/>
          <w:bCs/>
          <w:sz w:val="24"/>
          <w:szCs w:val="24"/>
          <w:lang w:val="en-US"/>
        </w:rPr>
      </w:pPr>
    </w:p>
    <w:p w14:paraId="6A77A73F" w14:textId="03CC4430" w:rsidR="004D0934" w:rsidRDefault="006946CC">
      <w:p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b/>
          <w:bCs/>
          <w:color w:val="46B7A9"/>
          <w:sz w:val="24"/>
          <w:szCs w:val="24"/>
        </w:rPr>
      </w:pPr>
      <w:r>
        <w:rPr>
          <w:rFonts w:ascii="Century Gothic" w:eastAsia="Century Gothic" w:hAnsi="Century Gothic" w:cs="Century Gothic"/>
          <w:b/>
          <w:bCs/>
          <w:color w:val="46B7A9"/>
          <w:sz w:val="24"/>
          <w:szCs w:val="24"/>
        </w:rPr>
        <w:t>Main Responsibilities</w:t>
      </w:r>
      <w:r>
        <w:rPr>
          <w:rFonts w:ascii="Century Gothic" w:eastAsia="Century Gothic" w:hAnsi="Century Gothic" w:cs="Century Gothic"/>
          <w:b/>
          <w:bCs/>
          <w:color w:val="46B7A9"/>
          <w:sz w:val="24"/>
          <w:szCs w:val="24"/>
        </w:rPr>
        <w:tab/>
      </w:r>
    </w:p>
    <w:p w14:paraId="1F5DCFBF" w14:textId="77777777" w:rsidR="00B91D38" w:rsidRPr="00B91D38" w:rsidRDefault="00B91D38" w:rsidP="00B91D38">
      <w:pPr>
        <w:pBdr>
          <w:top w:val="nil"/>
          <w:left w:val="nil"/>
          <w:bottom w:val="nil"/>
          <w:right w:val="nil"/>
          <w:between w:val="nil"/>
        </w:pBdr>
        <w:spacing w:line="240" w:lineRule="auto"/>
        <w:ind w:left="360"/>
        <w:rPr>
          <w:rFonts w:ascii="Century Gothic" w:eastAsia="Century Gothic" w:hAnsi="Century Gothic" w:cs="Century Gothic"/>
          <w:b/>
          <w:bCs/>
          <w:color w:val="000000"/>
          <w:sz w:val="24"/>
          <w:szCs w:val="24"/>
          <w:lang w:val="en-US"/>
        </w:rPr>
      </w:pPr>
      <w:r w:rsidRPr="00B91D38">
        <w:rPr>
          <w:rFonts w:ascii="Century Gothic" w:eastAsia="Century Gothic" w:hAnsi="Century Gothic" w:cs="Century Gothic"/>
          <w:b/>
          <w:bCs/>
          <w:color w:val="000000"/>
          <w:sz w:val="24"/>
          <w:szCs w:val="24"/>
          <w:lang w:val="en-US"/>
        </w:rPr>
        <w:t>Governance and Leadership</w:t>
      </w:r>
    </w:p>
    <w:p w14:paraId="6CF7A58E"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 xml:space="preserve">Ensure that </w:t>
      </w:r>
      <w:proofErr w:type="spellStart"/>
      <w:r w:rsidRPr="00B91D38">
        <w:rPr>
          <w:rFonts w:ascii="Century Gothic" w:eastAsia="Century Gothic" w:hAnsi="Century Gothic" w:cs="Century Gothic"/>
          <w:color w:val="000000"/>
          <w:sz w:val="24"/>
          <w:szCs w:val="24"/>
          <w:lang w:val="en-US"/>
        </w:rPr>
        <w:t>WiN</w:t>
      </w:r>
      <w:proofErr w:type="spellEnd"/>
      <w:r w:rsidRPr="00B91D38">
        <w:rPr>
          <w:rFonts w:ascii="Century Gothic" w:eastAsia="Century Gothic" w:hAnsi="Century Gothic" w:cs="Century Gothic"/>
          <w:color w:val="000000"/>
          <w:sz w:val="24"/>
          <w:szCs w:val="24"/>
          <w:lang w:val="en-US"/>
        </w:rPr>
        <w:t xml:space="preserve"> UK pursues its charitable objectives for the public benefit.</w:t>
      </w:r>
    </w:p>
    <w:p w14:paraId="73972A40"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Lead the development and delivery of WIN UK</w:t>
      </w:r>
      <w:r w:rsidRPr="00B91D38">
        <w:rPr>
          <w:rFonts w:ascii="Century Gothic" w:eastAsia="Century Gothic" w:hAnsi="Century Gothic" w:cs="Century Gothic"/>
          <w:color w:val="000000"/>
          <w:sz w:val="24"/>
          <w:szCs w:val="24"/>
          <w:rtl/>
        </w:rPr>
        <w:t>’</w:t>
      </w:r>
      <w:r w:rsidRPr="00B91D38">
        <w:rPr>
          <w:rFonts w:ascii="Century Gothic" w:eastAsia="Century Gothic" w:hAnsi="Century Gothic" w:cs="Century Gothic"/>
          <w:color w:val="000000"/>
          <w:sz w:val="24"/>
          <w:szCs w:val="24"/>
          <w:lang w:val="en-US"/>
        </w:rPr>
        <w:t xml:space="preserve">s purpose, mission, vision, goals and activities. </w:t>
      </w:r>
    </w:p>
    <w:p w14:paraId="093CC839"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Approve operational strategies and policies, and monitor and evaluate their implementation</w:t>
      </w:r>
    </w:p>
    <w:p w14:paraId="7BD9E6A1"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Lead the Executive Committee and volunteers in delivering the charity's activities.</w:t>
      </w:r>
    </w:p>
    <w:p w14:paraId="7171A9F8"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lastRenderedPageBreak/>
        <w:t xml:space="preserve">Provide leadership on emerging opportunities and challenges affecting </w:t>
      </w:r>
      <w:proofErr w:type="spellStart"/>
      <w:r w:rsidRPr="00B91D38">
        <w:rPr>
          <w:rFonts w:ascii="Century Gothic" w:eastAsia="Century Gothic" w:hAnsi="Century Gothic" w:cs="Century Gothic"/>
          <w:color w:val="000000"/>
          <w:sz w:val="24"/>
          <w:szCs w:val="24"/>
          <w:lang w:val="en-US"/>
        </w:rPr>
        <w:t>WiN</w:t>
      </w:r>
      <w:proofErr w:type="spellEnd"/>
      <w:r w:rsidRPr="00B91D38">
        <w:rPr>
          <w:rFonts w:ascii="Century Gothic" w:eastAsia="Century Gothic" w:hAnsi="Century Gothic" w:cs="Century Gothic"/>
          <w:color w:val="000000"/>
          <w:sz w:val="24"/>
          <w:szCs w:val="24"/>
          <w:lang w:val="en-US"/>
        </w:rPr>
        <w:t xml:space="preserve"> UK and the nuclear sector.</w:t>
      </w:r>
    </w:p>
    <w:p w14:paraId="3092761F"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 xml:space="preserve">Promote innovation, sustainability, and continuous improvement across the </w:t>
      </w:r>
      <w:proofErr w:type="spellStart"/>
      <w:r w:rsidRPr="00B91D38">
        <w:rPr>
          <w:rFonts w:ascii="Century Gothic" w:eastAsia="Century Gothic" w:hAnsi="Century Gothic" w:cs="Century Gothic"/>
          <w:color w:val="000000"/>
          <w:sz w:val="24"/>
          <w:szCs w:val="24"/>
          <w:lang w:val="en-US"/>
        </w:rPr>
        <w:t>organisation</w:t>
      </w:r>
      <w:proofErr w:type="spellEnd"/>
      <w:r w:rsidRPr="00B91D38">
        <w:rPr>
          <w:rFonts w:ascii="Century Gothic" w:eastAsia="Century Gothic" w:hAnsi="Century Gothic" w:cs="Century Gothic"/>
          <w:color w:val="000000"/>
          <w:sz w:val="24"/>
          <w:szCs w:val="24"/>
          <w:lang w:val="en-US"/>
        </w:rPr>
        <w:t>.</w:t>
      </w:r>
    </w:p>
    <w:p w14:paraId="7DCA53CE" w14:textId="77777777" w:rsidR="00B91D38" w:rsidRPr="00B91D38" w:rsidRDefault="00B91D38" w:rsidP="00B91D38">
      <w:pPr>
        <w:pBdr>
          <w:top w:val="nil"/>
          <w:left w:val="nil"/>
          <w:bottom w:val="nil"/>
          <w:right w:val="nil"/>
          <w:between w:val="nil"/>
        </w:pBdr>
        <w:spacing w:line="240" w:lineRule="auto"/>
        <w:ind w:left="360"/>
        <w:rPr>
          <w:rFonts w:ascii="Century Gothic" w:eastAsia="Century Gothic" w:hAnsi="Century Gothic" w:cs="Century Gothic"/>
          <w:b/>
          <w:bCs/>
          <w:color w:val="000000"/>
          <w:sz w:val="24"/>
          <w:szCs w:val="24"/>
          <w:lang w:val="en-US"/>
        </w:rPr>
      </w:pPr>
    </w:p>
    <w:p w14:paraId="55FE1027" w14:textId="77777777" w:rsidR="00B91D38" w:rsidRPr="00B91D38" w:rsidRDefault="00B91D38" w:rsidP="00B91D38">
      <w:pPr>
        <w:pBdr>
          <w:top w:val="nil"/>
          <w:left w:val="nil"/>
          <w:bottom w:val="nil"/>
          <w:right w:val="nil"/>
          <w:between w:val="nil"/>
        </w:pBdr>
        <w:spacing w:line="240" w:lineRule="auto"/>
        <w:ind w:left="360"/>
        <w:rPr>
          <w:rFonts w:ascii="Century Gothic" w:eastAsia="Century Gothic" w:hAnsi="Century Gothic" w:cs="Century Gothic"/>
          <w:b/>
          <w:bCs/>
          <w:color w:val="000000"/>
          <w:sz w:val="24"/>
          <w:szCs w:val="24"/>
          <w:lang w:val="en-US"/>
        </w:rPr>
      </w:pPr>
      <w:r w:rsidRPr="00B91D38">
        <w:rPr>
          <w:rFonts w:ascii="Century Gothic" w:eastAsia="Century Gothic" w:hAnsi="Century Gothic" w:cs="Century Gothic"/>
          <w:b/>
          <w:bCs/>
          <w:color w:val="000000"/>
          <w:sz w:val="24"/>
          <w:szCs w:val="24"/>
          <w:lang w:val="en-US"/>
        </w:rPr>
        <w:t>Chair of Trustees</w:t>
      </w:r>
    </w:p>
    <w:p w14:paraId="0EBE8E00" w14:textId="77777777" w:rsidR="00B91D38" w:rsidRPr="00B91D38" w:rsidRDefault="00B91D38" w:rsidP="00B91D38">
      <w:pPr>
        <w:pBdr>
          <w:top w:val="nil"/>
          <w:left w:val="nil"/>
          <w:bottom w:val="nil"/>
          <w:right w:val="nil"/>
          <w:between w:val="nil"/>
        </w:pBdr>
        <w:spacing w:line="240" w:lineRule="auto"/>
        <w:ind w:left="360"/>
        <w:rPr>
          <w:rFonts w:ascii="Century Gothic" w:eastAsia="Century Gothic" w:hAnsi="Century Gothic" w:cs="Century Gothic"/>
          <w:b/>
          <w:bCs/>
          <w:color w:val="000000"/>
          <w:sz w:val="24"/>
          <w:szCs w:val="24"/>
          <w:lang w:val="en-US"/>
        </w:rPr>
      </w:pPr>
      <w:r w:rsidRPr="00B91D38">
        <w:rPr>
          <w:rFonts w:ascii="Century Gothic" w:eastAsia="Century Gothic" w:hAnsi="Century Gothic" w:cs="Century Gothic"/>
          <w:b/>
          <w:bCs/>
          <w:color w:val="000000"/>
          <w:sz w:val="24"/>
          <w:szCs w:val="24"/>
          <w:lang w:val="en-US"/>
        </w:rPr>
        <w:t>As Chair of the Board, the President shall:</w:t>
      </w:r>
    </w:p>
    <w:p w14:paraId="3F5A43B5"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Lead the Board of Trustees and ensure its effectiveness.</w:t>
      </w:r>
    </w:p>
    <w:p w14:paraId="04E448F4"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Set the agenda for Board meetings in collaboration with the Secretary and Executive Team.</w:t>
      </w:r>
    </w:p>
    <w:p w14:paraId="44CF7615"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Promote high standards of governance, accountability, and decision-making.</w:t>
      </w:r>
    </w:p>
    <w:p w14:paraId="65F1DB5E"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Facilitate constructive discussion and ensure all Trustees contribute appropriately.</w:t>
      </w:r>
    </w:p>
    <w:p w14:paraId="0A7999E4"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Ensure Trustees receive timely and accurate information to support effective decision-making.</w:t>
      </w:r>
    </w:p>
    <w:p w14:paraId="76117327"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Lead Board effectiveness reviews and succession planning.</w:t>
      </w:r>
    </w:p>
    <w:p w14:paraId="167B8945"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Ensure Board decisions are implemented and monitored.</w:t>
      </w:r>
    </w:p>
    <w:p w14:paraId="1C4DD756"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Manage conflicts appropriately and ensure collective responsibility is maintained.</w:t>
      </w:r>
    </w:p>
    <w:p w14:paraId="714ACBB7" w14:textId="77777777" w:rsidR="00B91D38" w:rsidRPr="00B91D38" w:rsidRDefault="00B91D38" w:rsidP="00B91D38">
      <w:pPr>
        <w:pBdr>
          <w:top w:val="nil"/>
          <w:left w:val="nil"/>
          <w:bottom w:val="nil"/>
          <w:right w:val="nil"/>
          <w:between w:val="nil"/>
        </w:pBdr>
        <w:spacing w:line="240" w:lineRule="auto"/>
        <w:ind w:left="360"/>
        <w:rPr>
          <w:rFonts w:ascii="Century Gothic" w:eastAsia="Century Gothic" w:hAnsi="Century Gothic" w:cs="Century Gothic"/>
          <w:b/>
          <w:bCs/>
          <w:color w:val="000000"/>
          <w:sz w:val="24"/>
          <w:szCs w:val="24"/>
          <w:lang w:val="en-US"/>
        </w:rPr>
      </w:pPr>
    </w:p>
    <w:p w14:paraId="5D7624A3" w14:textId="77777777" w:rsidR="00B91D38" w:rsidRPr="00B91D38" w:rsidRDefault="00B91D38" w:rsidP="00B91D38">
      <w:pPr>
        <w:pBdr>
          <w:top w:val="nil"/>
          <w:left w:val="nil"/>
          <w:bottom w:val="nil"/>
          <w:right w:val="nil"/>
          <w:between w:val="nil"/>
        </w:pBdr>
        <w:spacing w:line="240" w:lineRule="auto"/>
        <w:ind w:left="360"/>
        <w:rPr>
          <w:rFonts w:ascii="Century Gothic" w:eastAsia="Century Gothic" w:hAnsi="Century Gothic" w:cs="Century Gothic"/>
          <w:b/>
          <w:bCs/>
          <w:color w:val="000000"/>
          <w:sz w:val="24"/>
          <w:szCs w:val="24"/>
          <w:lang w:val="en-US"/>
        </w:rPr>
      </w:pPr>
      <w:r w:rsidRPr="00B91D38">
        <w:rPr>
          <w:rFonts w:ascii="Century Gothic" w:eastAsia="Century Gothic" w:hAnsi="Century Gothic" w:cs="Century Gothic"/>
          <w:b/>
          <w:bCs/>
          <w:color w:val="000000"/>
          <w:sz w:val="24"/>
          <w:szCs w:val="24"/>
          <w:lang w:val="en-US"/>
        </w:rPr>
        <w:t>Legal and Regulatory Compliance</w:t>
      </w:r>
    </w:p>
    <w:p w14:paraId="1868767B"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Ensure compliance with charity law, company law, and all other relevant legislation and regulations.</w:t>
      </w:r>
    </w:p>
    <w:p w14:paraId="7A960A6C"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 xml:space="preserve">Ensure </w:t>
      </w:r>
      <w:proofErr w:type="spellStart"/>
      <w:r w:rsidRPr="00B91D38">
        <w:rPr>
          <w:rFonts w:ascii="Century Gothic" w:eastAsia="Century Gothic" w:hAnsi="Century Gothic" w:cs="Century Gothic"/>
          <w:color w:val="000000"/>
          <w:sz w:val="24"/>
          <w:szCs w:val="24"/>
          <w:lang w:val="en-US"/>
        </w:rPr>
        <w:t>WiN</w:t>
      </w:r>
      <w:proofErr w:type="spellEnd"/>
      <w:r w:rsidRPr="00B91D38">
        <w:rPr>
          <w:rFonts w:ascii="Century Gothic" w:eastAsia="Century Gothic" w:hAnsi="Century Gothic" w:cs="Century Gothic"/>
          <w:color w:val="000000"/>
          <w:sz w:val="24"/>
          <w:szCs w:val="24"/>
          <w:lang w:val="en-US"/>
        </w:rPr>
        <w:t xml:space="preserve"> UK complies with Charity Commission requirements and reporting obligations.</w:t>
      </w:r>
    </w:p>
    <w:p w14:paraId="691AC4D9"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 xml:space="preserve">Safeguard the </w:t>
      </w:r>
      <w:proofErr w:type="spellStart"/>
      <w:r w:rsidRPr="00B91D38">
        <w:rPr>
          <w:rFonts w:ascii="Century Gothic" w:eastAsia="Century Gothic" w:hAnsi="Century Gothic" w:cs="Century Gothic"/>
          <w:color w:val="000000"/>
          <w:sz w:val="24"/>
          <w:szCs w:val="24"/>
          <w:lang w:val="en-US"/>
        </w:rPr>
        <w:t>WiN</w:t>
      </w:r>
      <w:proofErr w:type="spellEnd"/>
      <w:r w:rsidRPr="00B91D38">
        <w:rPr>
          <w:rFonts w:ascii="Century Gothic" w:eastAsia="Century Gothic" w:hAnsi="Century Gothic" w:cs="Century Gothic"/>
          <w:color w:val="000000"/>
          <w:sz w:val="24"/>
          <w:szCs w:val="24"/>
          <w:lang w:val="en-US"/>
        </w:rPr>
        <w:t xml:space="preserve"> UK</w:t>
      </w:r>
      <w:r w:rsidRPr="00B91D38">
        <w:rPr>
          <w:rFonts w:ascii="Century Gothic" w:eastAsia="Century Gothic" w:hAnsi="Century Gothic" w:cs="Century Gothic"/>
          <w:color w:val="000000"/>
          <w:sz w:val="24"/>
          <w:szCs w:val="24"/>
          <w:rtl/>
        </w:rPr>
        <w:t>’</w:t>
      </w:r>
      <w:r w:rsidRPr="00B91D38">
        <w:rPr>
          <w:rFonts w:ascii="Century Gothic" w:eastAsia="Century Gothic" w:hAnsi="Century Gothic" w:cs="Century Gothic"/>
          <w:color w:val="000000"/>
          <w:sz w:val="24"/>
          <w:szCs w:val="24"/>
          <w:lang w:val="en-US"/>
        </w:rPr>
        <w:t>s reputation, assets, and resources.</w:t>
      </w:r>
    </w:p>
    <w:p w14:paraId="42FE9D29"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Ensure appropriate policies, procedures, and controls are in place and regularly reviewed.</w:t>
      </w:r>
    </w:p>
    <w:p w14:paraId="3CE0100D" w14:textId="77777777" w:rsidR="00B91D38" w:rsidRPr="00B91D38" w:rsidRDefault="00B91D38" w:rsidP="00B91D38">
      <w:pPr>
        <w:pBdr>
          <w:top w:val="nil"/>
          <w:left w:val="nil"/>
          <w:bottom w:val="nil"/>
          <w:right w:val="nil"/>
          <w:between w:val="nil"/>
        </w:pBdr>
        <w:spacing w:line="240" w:lineRule="auto"/>
        <w:ind w:left="360"/>
        <w:rPr>
          <w:rFonts w:ascii="Century Gothic" w:eastAsia="Century Gothic" w:hAnsi="Century Gothic" w:cs="Century Gothic"/>
          <w:b/>
          <w:bCs/>
          <w:color w:val="000000"/>
          <w:sz w:val="24"/>
          <w:szCs w:val="24"/>
          <w:lang w:val="en-US"/>
        </w:rPr>
      </w:pPr>
    </w:p>
    <w:p w14:paraId="7AD49A9C" w14:textId="77777777" w:rsidR="00B91D38" w:rsidRPr="00B91D38" w:rsidRDefault="00B91D38" w:rsidP="00B91D38">
      <w:pPr>
        <w:pBdr>
          <w:top w:val="nil"/>
          <w:left w:val="nil"/>
          <w:bottom w:val="nil"/>
          <w:right w:val="nil"/>
          <w:between w:val="nil"/>
        </w:pBdr>
        <w:spacing w:line="240" w:lineRule="auto"/>
        <w:ind w:left="360"/>
        <w:rPr>
          <w:rFonts w:ascii="Century Gothic" w:eastAsia="Century Gothic" w:hAnsi="Century Gothic" w:cs="Century Gothic"/>
          <w:b/>
          <w:bCs/>
          <w:color w:val="000000"/>
          <w:sz w:val="24"/>
          <w:szCs w:val="24"/>
          <w:lang w:val="en-US"/>
        </w:rPr>
      </w:pPr>
      <w:r w:rsidRPr="00B91D38">
        <w:rPr>
          <w:rFonts w:ascii="Century Gothic" w:eastAsia="Century Gothic" w:hAnsi="Century Gothic" w:cs="Century Gothic"/>
          <w:b/>
          <w:bCs/>
          <w:color w:val="000000"/>
          <w:sz w:val="24"/>
          <w:szCs w:val="24"/>
          <w:lang w:val="en-US"/>
        </w:rPr>
        <w:t>Leadership of the Executive Team</w:t>
      </w:r>
    </w:p>
    <w:p w14:paraId="493C5559"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Lead, coordinate, and support the Executive Team in delivering the charity's annual objectives and business plan.</w:t>
      </w:r>
    </w:p>
    <w:p w14:paraId="2AA308C8"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Foster a collaborative and inclusive leadership culture.</w:t>
      </w:r>
    </w:p>
    <w:p w14:paraId="4B94A524"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Ensure clear accountability and effective delegation across all Executive Team functions.</w:t>
      </w:r>
    </w:p>
    <w:p w14:paraId="209030AB"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Support the recruitment, succession planning, and development of Executive Team members.</w:t>
      </w:r>
    </w:p>
    <w:p w14:paraId="56A7DAC0"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 xml:space="preserve">Monitor </w:t>
      </w:r>
      <w:proofErr w:type="spellStart"/>
      <w:r w:rsidRPr="00B91D38">
        <w:rPr>
          <w:rFonts w:ascii="Century Gothic" w:eastAsia="Century Gothic" w:hAnsi="Century Gothic" w:cs="Century Gothic"/>
          <w:color w:val="000000"/>
          <w:sz w:val="24"/>
          <w:szCs w:val="24"/>
          <w:lang w:val="en-US"/>
        </w:rPr>
        <w:t>organisational</w:t>
      </w:r>
      <w:proofErr w:type="spellEnd"/>
      <w:r w:rsidRPr="00B91D38">
        <w:rPr>
          <w:rFonts w:ascii="Century Gothic" w:eastAsia="Century Gothic" w:hAnsi="Century Gothic" w:cs="Century Gothic"/>
          <w:color w:val="000000"/>
          <w:sz w:val="24"/>
          <w:szCs w:val="24"/>
          <w:lang w:val="en-US"/>
        </w:rPr>
        <w:t xml:space="preserve"> performance and address emerging issues or risks.</w:t>
      </w:r>
    </w:p>
    <w:p w14:paraId="007FCE4C"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Ensure effective communication between the Executive Team and the Board of Trustees.</w:t>
      </w:r>
    </w:p>
    <w:p w14:paraId="4219E538" w14:textId="77777777" w:rsidR="00B91D38" w:rsidRPr="00B91D38" w:rsidRDefault="00B91D38" w:rsidP="00B91D38">
      <w:pPr>
        <w:pBdr>
          <w:top w:val="nil"/>
          <w:left w:val="nil"/>
          <w:bottom w:val="nil"/>
          <w:right w:val="nil"/>
          <w:between w:val="nil"/>
        </w:pBdr>
        <w:spacing w:line="240" w:lineRule="auto"/>
        <w:ind w:left="360"/>
        <w:rPr>
          <w:rFonts w:ascii="Century Gothic" w:eastAsia="Century Gothic" w:hAnsi="Century Gothic" w:cs="Century Gothic"/>
          <w:b/>
          <w:bCs/>
          <w:color w:val="000000"/>
          <w:sz w:val="24"/>
          <w:szCs w:val="24"/>
          <w:lang w:val="en-US"/>
        </w:rPr>
      </w:pPr>
    </w:p>
    <w:p w14:paraId="767B643E" w14:textId="77777777" w:rsidR="00B91D38" w:rsidRPr="00B91D38" w:rsidRDefault="00B91D38" w:rsidP="00B91D38">
      <w:pPr>
        <w:pBdr>
          <w:top w:val="nil"/>
          <w:left w:val="nil"/>
          <w:bottom w:val="nil"/>
          <w:right w:val="nil"/>
          <w:between w:val="nil"/>
        </w:pBdr>
        <w:spacing w:line="240" w:lineRule="auto"/>
        <w:ind w:left="360"/>
        <w:rPr>
          <w:rFonts w:ascii="Century Gothic" w:eastAsia="Century Gothic" w:hAnsi="Century Gothic" w:cs="Century Gothic"/>
          <w:b/>
          <w:bCs/>
          <w:color w:val="000000"/>
          <w:sz w:val="24"/>
          <w:szCs w:val="24"/>
          <w:lang w:val="en-US"/>
        </w:rPr>
      </w:pPr>
      <w:r w:rsidRPr="00B91D38">
        <w:rPr>
          <w:rFonts w:ascii="Century Gothic" w:eastAsia="Century Gothic" w:hAnsi="Century Gothic" w:cs="Century Gothic"/>
          <w:b/>
          <w:bCs/>
          <w:color w:val="000000"/>
          <w:sz w:val="24"/>
          <w:szCs w:val="24"/>
          <w:lang w:val="en-US"/>
        </w:rPr>
        <w:t>Financial Stewardship</w:t>
      </w:r>
    </w:p>
    <w:p w14:paraId="76C18E17"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Oversee WIN UK</w:t>
      </w:r>
      <w:r w:rsidRPr="00B91D38">
        <w:rPr>
          <w:rFonts w:ascii="Century Gothic" w:eastAsia="Century Gothic" w:hAnsi="Century Gothic" w:cs="Century Gothic"/>
          <w:color w:val="000000"/>
          <w:sz w:val="24"/>
          <w:szCs w:val="24"/>
          <w:rtl/>
        </w:rPr>
        <w:t>’</w:t>
      </w:r>
      <w:r w:rsidRPr="00B91D38">
        <w:rPr>
          <w:rFonts w:ascii="Century Gothic" w:eastAsia="Century Gothic" w:hAnsi="Century Gothic" w:cs="Century Gothic"/>
          <w:color w:val="000000"/>
          <w:sz w:val="24"/>
          <w:szCs w:val="24"/>
          <w:lang w:val="en-US"/>
        </w:rPr>
        <w:t>s financial plans and budgets and ensure that funds are used appropriately to further charitable objectives.</w:t>
      </w:r>
    </w:p>
    <w:p w14:paraId="7A74F406"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Support the development of budgets, financial reports, and annual accounts.</w:t>
      </w:r>
    </w:p>
    <w:p w14:paraId="73C28B21"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Ensure effective financial controls and risk management arrangements are maintained.</w:t>
      </w:r>
    </w:p>
    <w:p w14:paraId="0960620F"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Monitor the long-term financial sustainability of the charity.</w:t>
      </w:r>
    </w:p>
    <w:p w14:paraId="519E90AC" w14:textId="77777777" w:rsidR="00B91D38" w:rsidRPr="00B91D38" w:rsidRDefault="00B91D38" w:rsidP="00B91D38">
      <w:pPr>
        <w:pBdr>
          <w:top w:val="nil"/>
          <w:left w:val="nil"/>
          <w:bottom w:val="nil"/>
          <w:right w:val="nil"/>
          <w:between w:val="nil"/>
        </w:pBdr>
        <w:spacing w:line="240" w:lineRule="auto"/>
        <w:ind w:left="360"/>
        <w:rPr>
          <w:rFonts w:ascii="Century Gothic" w:eastAsia="Century Gothic" w:hAnsi="Century Gothic" w:cs="Century Gothic"/>
          <w:b/>
          <w:bCs/>
          <w:color w:val="000000"/>
          <w:sz w:val="24"/>
          <w:szCs w:val="24"/>
          <w:lang w:val="en-US"/>
        </w:rPr>
      </w:pPr>
    </w:p>
    <w:p w14:paraId="4B20EB4E" w14:textId="77777777" w:rsidR="00B91D38" w:rsidRPr="00B91D38" w:rsidRDefault="00B91D38" w:rsidP="00B91D38">
      <w:pPr>
        <w:pBdr>
          <w:top w:val="nil"/>
          <w:left w:val="nil"/>
          <w:bottom w:val="nil"/>
          <w:right w:val="nil"/>
          <w:between w:val="nil"/>
        </w:pBdr>
        <w:spacing w:line="240" w:lineRule="auto"/>
        <w:ind w:left="360"/>
        <w:rPr>
          <w:rFonts w:ascii="Century Gothic" w:eastAsia="Century Gothic" w:hAnsi="Century Gothic" w:cs="Century Gothic"/>
          <w:b/>
          <w:bCs/>
          <w:color w:val="000000"/>
          <w:sz w:val="24"/>
          <w:szCs w:val="24"/>
          <w:lang w:val="en-US"/>
        </w:rPr>
      </w:pPr>
      <w:r w:rsidRPr="00B91D38">
        <w:rPr>
          <w:rFonts w:ascii="Century Gothic" w:eastAsia="Century Gothic" w:hAnsi="Century Gothic" w:cs="Century Gothic"/>
          <w:b/>
          <w:bCs/>
          <w:color w:val="000000"/>
          <w:sz w:val="24"/>
          <w:szCs w:val="24"/>
          <w:lang w:val="en-US"/>
        </w:rPr>
        <w:t>Risk Management</w:t>
      </w:r>
    </w:p>
    <w:p w14:paraId="48EFDA7D"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Ensure significant strategic, operational, financial, and reputational risks are identified and managed.</w:t>
      </w:r>
    </w:p>
    <w:p w14:paraId="349DCE5E"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Ensure appropriate risk management and mitigation measures are established.</w:t>
      </w:r>
    </w:p>
    <w:p w14:paraId="2502C7A3"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 xml:space="preserve">Monitor emerging risks that could affect </w:t>
      </w:r>
      <w:proofErr w:type="spellStart"/>
      <w:r w:rsidRPr="00B91D38">
        <w:rPr>
          <w:rFonts w:ascii="Century Gothic" w:eastAsia="Century Gothic" w:hAnsi="Century Gothic" w:cs="Century Gothic"/>
          <w:color w:val="000000"/>
          <w:sz w:val="24"/>
          <w:szCs w:val="24"/>
          <w:lang w:val="en-US"/>
        </w:rPr>
        <w:t>WiN</w:t>
      </w:r>
      <w:proofErr w:type="spellEnd"/>
      <w:r w:rsidRPr="00B91D38">
        <w:rPr>
          <w:rFonts w:ascii="Century Gothic" w:eastAsia="Century Gothic" w:hAnsi="Century Gothic" w:cs="Century Gothic"/>
          <w:color w:val="000000"/>
          <w:sz w:val="24"/>
          <w:szCs w:val="24"/>
          <w:lang w:val="en-US"/>
        </w:rPr>
        <w:t xml:space="preserve"> UK</w:t>
      </w:r>
      <w:r w:rsidRPr="00B91D38">
        <w:rPr>
          <w:rFonts w:ascii="Century Gothic" w:eastAsia="Century Gothic" w:hAnsi="Century Gothic" w:cs="Century Gothic"/>
          <w:color w:val="000000"/>
          <w:sz w:val="24"/>
          <w:szCs w:val="24"/>
          <w:rtl/>
        </w:rPr>
        <w:t>’</w:t>
      </w:r>
      <w:r w:rsidRPr="00B91D38">
        <w:rPr>
          <w:rFonts w:ascii="Century Gothic" w:eastAsia="Century Gothic" w:hAnsi="Century Gothic" w:cs="Century Gothic"/>
          <w:color w:val="000000"/>
          <w:sz w:val="24"/>
          <w:szCs w:val="24"/>
          <w:lang w:val="en-US"/>
        </w:rPr>
        <w:t>s objectives or reputation.</w:t>
      </w:r>
    </w:p>
    <w:p w14:paraId="76B189BC"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Ensure appropriate policies and controls are implemented and regularly reviewed</w:t>
      </w:r>
    </w:p>
    <w:p w14:paraId="13FDE31E" w14:textId="77777777" w:rsidR="00B91D38" w:rsidRPr="00B91D38" w:rsidRDefault="00B91D38" w:rsidP="00B91D38">
      <w:pPr>
        <w:pBdr>
          <w:top w:val="nil"/>
          <w:left w:val="nil"/>
          <w:bottom w:val="nil"/>
          <w:right w:val="nil"/>
          <w:between w:val="nil"/>
        </w:pBdr>
        <w:spacing w:line="240" w:lineRule="auto"/>
        <w:ind w:left="360"/>
        <w:rPr>
          <w:rFonts w:ascii="Century Gothic" w:eastAsia="Century Gothic" w:hAnsi="Century Gothic" w:cs="Century Gothic"/>
          <w:b/>
          <w:bCs/>
          <w:color w:val="000000"/>
          <w:sz w:val="24"/>
          <w:szCs w:val="24"/>
          <w:lang w:val="en-US"/>
        </w:rPr>
      </w:pPr>
    </w:p>
    <w:p w14:paraId="0DFEA615" w14:textId="77777777" w:rsidR="00B91D38" w:rsidRPr="00B91D38" w:rsidRDefault="00B91D38" w:rsidP="00B91D38">
      <w:pPr>
        <w:pBdr>
          <w:top w:val="nil"/>
          <w:left w:val="nil"/>
          <w:bottom w:val="nil"/>
          <w:right w:val="nil"/>
          <w:between w:val="nil"/>
        </w:pBdr>
        <w:spacing w:line="240" w:lineRule="auto"/>
        <w:ind w:left="360"/>
        <w:rPr>
          <w:rFonts w:ascii="Century Gothic" w:eastAsia="Century Gothic" w:hAnsi="Century Gothic" w:cs="Century Gothic"/>
          <w:b/>
          <w:bCs/>
          <w:color w:val="000000"/>
          <w:sz w:val="24"/>
          <w:szCs w:val="24"/>
          <w:lang w:val="en-US"/>
        </w:rPr>
      </w:pPr>
      <w:r w:rsidRPr="00B91D38">
        <w:rPr>
          <w:rFonts w:ascii="Century Gothic" w:eastAsia="Century Gothic" w:hAnsi="Century Gothic" w:cs="Century Gothic"/>
          <w:b/>
          <w:bCs/>
          <w:color w:val="000000"/>
          <w:sz w:val="24"/>
          <w:szCs w:val="24"/>
          <w:lang w:val="en-US"/>
        </w:rPr>
        <w:t>Advocacy and Representation</w:t>
      </w:r>
    </w:p>
    <w:p w14:paraId="7D361F3C" w14:textId="77777777" w:rsidR="00B91D38" w:rsidRPr="00B91D38" w:rsidRDefault="00B91D38" w:rsidP="00B91D38">
      <w:pPr>
        <w:pBdr>
          <w:top w:val="nil"/>
          <w:left w:val="nil"/>
          <w:bottom w:val="nil"/>
          <w:right w:val="nil"/>
          <w:between w:val="nil"/>
        </w:pBdr>
        <w:spacing w:line="240" w:lineRule="auto"/>
        <w:ind w:left="360"/>
        <w:rPr>
          <w:rFonts w:ascii="Century Gothic" w:eastAsia="Century Gothic" w:hAnsi="Century Gothic" w:cs="Century Gothic"/>
          <w:b/>
          <w:bCs/>
          <w:color w:val="000000"/>
          <w:sz w:val="24"/>
          <w:szCs w:val="24"/>
          <w:lang w:val="en-US"/>
        </w:rPr>
      </w:pPr>
      <w:r w:rsidRPr="00B91D38">
        <w:rPr>
          <w:rFonts w:ascii="Century Gothic" w:eastAsia="Century Gothic" w:hAnsi="Century Gothic" w:cs="Century Gothic"/>
          <w:b/>
          <w:bCs/>
          <w:color w:val="000000"/>
          <w:sz w:val="24"/>
          <w:szCs w:val="24"/>
          <w:lang w:val="en-US"/>
        </w:rPr>
        <w:t xml:space="preserve">The President serves as the principal representative of </w:t>
      </w:r>
      <w:proofErr w:type="spellStart"/>
      <w:r w:rsidRPr="00B91D38">
        <w:rPr>
          <w:rFonts w:ascii="Century Gothic" w:eastAsia="Century Gothic" w:hAnsi="Century Gothic" w:cs="Century Gothic"/>
          <w:b/>
          <w:bCs/>
          <w:color w:val="000000"/>
          <w:sz w:val="24"/>
          <w:szCs w:val="24"/>
          <w:lang w:val="en-US"/>
        </w:rPr>
        <w:t>WiN</w:t>
      </w:r>
      <w:proofErr w:type="spellEnd"/>
      <w:r w:rsidRPr="00B91D38">
        <w:rPr>
          <w:rFonts w:ascii="Century Gothic" w:eastAsia="Century Gothic" w:hAnsi="Century Gothic" w:cs="Century Gothic"/>
          <w:b/>
          <w:bCs/>
          <w:color w:val="000000"/>
          <w:sz w:val="24"/>
          <w:szCs w:val="24"/>
          <w:lang w:val="en-US"/>
        </w:rPr>
        <w:t xml:space="preserve"> UK and shall:</w:t>
      </w:r>
    </w:p>
    <w:p w14:paraId="20593610"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 xml:space="preserve">Act as an ambassador for </w:t>
      </w:r>
      <w:proofErr w:type="spellStart"/>
      <w:r w:rsidRPr="00B91D38">
        <w:rPr>
          <w:rFonts w:ascii="Century Gothic" w:eastAsia="Century Gothic" w:hAnsi="Century Gothic" w:cs="Century Gothic"/>
          <w:color w:val="000000"/>
          <w:sz w:val="24"/>
          <w:szCs w:val="24"/>
          <w:lang w:val="en-US"/>
        </w:rPr>
        <w:t>WiN</w:t>
      </w:r>
      <w:proofErr w:type="spellEnd"/>
      <w:r w:rsidRPr="00B91D38">
        <w:rPr>
          <w:rFonts w:ascii="Century Gothic" w:eastAsia="Century Gothic" w:hAnsi="Century Gothic" w:cs="Century Gothic"/>
          <w:color w:val="000000"/>
          <w:sz w:val="24"/>
          <w:szCs w:val="24"/>
          <w:lang w:val="en-US"/>
        </w:rPr>
        <w:t xml:space="preserve"> UK and promote its mission and values.</w:t>
      </w:r>
    </w:p>
    <w:p w14:paraId="197BC1A2"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 xml:space="preserve">Build and strengthen relationships with stakeholders across industry, government, academia, professional bodies, and partner </w:t>
      </w:r>
      <w:proofErr w:type="spellStart"/>
      <w:r w:rsidRPr="00B91D38">
        <w:rPr>
          <w:rFonts w:ascii="Century Gothic" w:eastAsia="Century Gothic" w:hAnsi="Century Gothic" w:cs="Century Gothic"/>
          <w:color w:val="000000"/>
          <w:sz w:val="24"/>
          <w:szCs w:val="24"/>
          <w:lang w:val="en-US"/>
        </w:rPr>
        <w:t>organisations</w:t>
      </w:r>
      <w:proofErr w:type="spellEnd"/>
      <w:r w:rsidRPr="00B91D38">
        <w:rPr>
          <w:rFonts w:ascii="Century Gothic" w:eastAsia="Century Gothic" w:hAnsi="Century Gothic" w:cs="Century Gothic"/>
          <w:color w:val="000000"/>
          <w:sz w:val="24"/>
          <w:szCs w:val="24"/>
          <w:lang w:val="en-US"/>
        </w:rPr>
        <w:t>.</w:t>
      </w:r>
    </w:p>
    <w:p w14:paraId="3BC011B5"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 xml:space="preserve">Represent </w:t>
      </w:r>
      <w:proofErr w:type="spellStart"/>
      <w:r w:rsidRPr="00B91D38">
        <w:rPr>
          <w:rFonts w:ascii="Century Gothic" w:eastAsia="Century Gothic" w:hAnsi="Century Gothic" w:cs="Century Gothic"/>
          <w:color w:val="000000"/>
          <w:sz w:val="24"/>
          <w:szCs w:val="24"/>
          <w:lang w:val="en-US"/>
        </w:rPr>
        <w:t>WiN</w:t>
      </w:r>
      <w:proofErr w:type="spellEnd"/>
      <w:r w:rsidRPr="00B91D38">
        <w:rPr>
          <w:rFonts w:ascii="Century Gothic" w:eastAsia="Century Gothic" w:hAnsi="Century Gothic" w:cs="Century Gothic"/>
          <w:color w:val="000000"/>
          <w:sz w:val="24"/>
          <w:szCs w:val="24"/>
          <w:lang w:val="en-US"/>
        </w:rPr>
        <w:t xml:space="preserve"> UK at industry conferences, government forums, professional bodies, academic institutions, and stakeholder events.</w:t>
      </w:r>
    </w:p>
    <w:p w14:paraId="52742CE3"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 xml:space="preserve">Act as a spokesperson for </w:t>
      </w:r>
      <w:proofErr w:type="spellStart"/>
      <w:r w:rsidRPr="00B91D38">
        <w:rPr>
          <w:rFonts w:ascii="Century Gothic" w:eastAsia="Century Gothic" w:hAnsi="Century Gothic" w:cs="Century Gothic"/>
          <w:color w:val="000000"/>
          <w:sz w:val="24"/>
          <w:szCs w:val="24"/>
          <w:lang w:val="en-US"/>
        </w:rPr>
        <w:t>WiN</w:t>
      </w:r>
      <w:proofErr w:type="spellEnd"/>
      <w:r w:rsidRPr="00B91D38">
        <w:rPr>
          <w:rFonts w:ascii="Century Gothic" w:eastAsia="Century Gothic" w:hAnsi="Century Gothic" w:cs="Century Gothic"/>
          <w:color w:val="000000"/>
          <w:sz w:val="24"/>
          <w:szCs w:val="24"/>
          <w:lang w:val="en-US"/>
        </w:rPr>
        <w:t xml:space="preserve"> UK where appropriate.</w:t>
      </w:r>
    </w:p>
    <w:p w14:paraId="4DEADC07"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Enhance the visibility, influence, and reputation of the charity.</w:t>
      </w:r>
    </w:p>
    <w:p w14:paraId="4607D109" w14:textId="77777777" w:rsidR="00B91D38" w:rsidRPr="00B91D38" w:rsidRDefault="00B91D38" w:rsidP="00B91D38">
      <w:pPr>
        <w:pBdr>
          <w:top w:val="nil"/>
          <w:left w:val="nil"/>
          <w:bottom w:val="nil"/>
          <w:right w:val="nil"/>
          <w:between w:val="nil"/>
        </w:pBdr>
        <w:spacing w:line="240" w:lineRule="auto"/>
        <w:ind w:left="360"/>
        <w:rPr>
          <w:rFonts w:ascii="Century Gothic" w:eastAsia="Century Gothic" w:hAnsi="Century Gothic" w:cs="Century Gothic"/>
          <w:color w:val="000000"/>
          <w:sz w:val="24"/>
          <w:szCs w:val="24"/>
          <w:lang w:val="en-US"/>
        </w:rPr>
      </w:pPr>
    </w:p>
    <w:p w14:paraId="34EB0D9A" w14:textId="77777777" w:rsidR="00B91D38" w:rsidRPr="00B91D38" w:rsidRDefault="00B91D38" w:rsidP="00B91D38">
      <w:pPr>
        <w:pBdr>
          <w:top w:val="nil"/>
          <w:left w:val="nil"/>
          <w:bottom w:val="nil"/>
          <w:right w:val="nil"/>
          <w:between w:val="nil"/>
        </w:pBdr>
        <w:spacing w:line="240" w:lineRule="auto"/>
        <w:ind w:left="360"/>
        <w:rPr>
          <w:rFonts w:ascii="Century Gothic" w:eastAsia="Century Gothic" w:hAnsi="Century Gothic" w:cs="Century Gothic"/>
          <w:b/>
          <w:bCs/>
          <w:color w:val="000000"/>
          <w:sz w:val="24"/>
          <w:szCs w:val="24"/>
          <w:lang w:val="en-US"/>
        </w:rPr>
      </w:pPr>
      <w:r w:rsidRPr="00B91D38">
        <w:rPr>
          <w:rFonts w:ascii="Century Gothic" w:eastAsia="Century Gothic" w:hAnsi="Century Gothic" w:cs="Century Gothic"/>
          <w:b/>
          <w:bCs/>
          <w:color w:val="000000"/>
          <w:sz w:val="24"/>
          <w:szCs w:val="24"/>
          <w:lang w:val="en-US"/>
        </w:rPr>
        <w:t>Membership and Community Leadership</w:t>
      </w:r>
    </w:p>
    <w:p w14:paraId="3875A3CA"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 xml:space="preserve">Champion the interests of </w:t>
      </w:r>
      <w:proofErr w:type="spellStart"/>
      <w:r w:rsidRPr="00B91D38">
        <w:rPr>
          <w:rFonts w:ascii="Century Gothic" w:eastAsia="Century Gothic" w:hAnsi="Century Gothic" w:cs="Century Gothic"/>
          <w:color w:val="000000"/>
          <w:sz w:val="24"/>
          <w:szCs w:val="24"/>
          <w:lang w:val="en-US"/>
        </w:rPr>
        <w:t>WiN</w:t>
      </w:r>
      <w:proofErr w:type="spellEnd"/>
      <w:r w:rsidRPr="00B91D38">
        <w:rPr>
          <w:rFonts w:ascii="Century Gothic" w:eastAsia="Century Gothic" w:hAnsi="Century Gothic" w:cs="Century Gothic"/>
          <w:color w:val="000000"/>
          <w:sz w:val="24"/>
          <w:szCs w:val="24"/>
          <w:lang w:val="en-US"/>
        </w:rPr>
        <w:t xml:space="preserve"> UK's members and volunteers.</w:t>
      </w:r>
    </w:p>
    <w:p w14:paraId="141943DE"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Promote engagement across all regions, networks, and special interest groups.</w:t>
      </w:r>
    </w:p>
    <w:p w14:paraId="284D5A11"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Encourage participation from individuals at all career stages.</w:t>
      </w:r>
    </w:p>
    <w:p w14:paraId="3A84FD6A"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Support initiatives that improve diversity, equity, inclusion, and belonging within the nuclear workforce.</w:t>
      </w:r>
    </w:p>
    <w:p w14:paraId="1AFAB10A"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Foster a culture of respect, professionalism, and collaboration.</w:t>
      </w:r>
    </w:p>
    <w:p w14:paraId="1E6684D5" w14:textId="77777777" w:rsidR="00B91D38" w:rsidRPr="00B91D38" w:rsidRDefault="00B91D38" w:rsidP="00B91D38">
      <w:pPr>
        <w:pBdr>
          <w:top w:val="nil"/>
          <w:left w:val="nil"/>
          <w:bottom w:val="nil"/>
          <w:right w:val="nil"/>
          <w:between w:val="nil"/>
        </w:pBdr>
        <w:spacing w:line="240" w:lineRule="auto"/>
        <w:ind w:left="360"/>
        <w:rPr>
          <w:rFonts w:ascii="Century Gothic" w:eastAsia="Century Gothic" w:hAnsi="Century Gothic" w:cs="Century Gothic"/>
          <w:b/>
          <w:bCs/>
          <w:color w:val="000000"/>
          <w:sz w:val="24"/>
          <w:szCs w:val="24"/>
          <w:lang w:val="en-US"/>
        </w:rPr>
      </w:pPr>
    </w:p>
    <w:p w14:paraId="5E029BB2" w14:textId="77777777" w:rsidR="00B91D38" w:rsidRPr="00B91D38" w:rsidRDefault="00B91D38" w:rsidP="00B91D38">
      <w:pPr>
        <w:pBdr>
          <w:top w:val="nil"/>
          <w:left w:val="nil"/>
          <w:bottom w:val="nil"/>
          <w:right w:val="nil"/>
          <w:between w:val="nil"/>
        </w:pBdr>
        <w:spacing w:line="240" w:lineRule="auto"/>
        <w:ind w:left="360"/>
        <w:rPr>
          <w:rFonts w:ascii="Century Gothic" w:eastAsia="Century Gothic" w:hAnsi="Century Gothic" w:cs="Century Gothic"/>
          <w:b/>
          <w:bCs/>
          <w:color w:val="000000"/>
          <w:sz w:val="24"/>
          <w:szCs w:val="24"/>
          <w:lang w:val="en-US"/>
        </w:rPr>
      </w:pPr>
      <w:r w:rsidRPr="00B91D38">
        <w:rPr>
          <w:rFonts w:ascii="Century Gothic" w:eastAsia="Century Gothic" w:hAnsi="Century Gothic" w:cs="Century Gothic"/>
          <w:b/>
          <w:bCs/>
          <w:color w:val="000000"/>
          <w:sz w:val="24"/>
          <w:szCs w:val="24"/>
          <w:lang w:val="en-US"/>
        </w:rPr>
        <w:t>Trustee Duties</w:t>
      </w:r>
    </w:p>
    <w:p w14:paraId="391F58EC" w14:textId="77777777" w:rsidR="00B91D38" w:rsidRPr="00B91D38" w:rsidRDefault="00B91D38" w:rsidP="00B91D38">
      <w:pPr>
        <w:pBdr>
          <w:top w:val="nil"/>
          <w:left w:val="nil"/>
          <w:bottom w:val="nil"/>
          <w:right w:val="nil"/>
          <w:between w:val="nil"/>
        </w:pBdr>
        <w:spacing w:line="240" w:lineRule="auto"/>
        <w:ind w:left="360"/>
        <w:rPr>
          <w:rFonts w:ascii="Century Gothic" w:eastAsia="Century Gothic" w:hAnsi="Century Gothic" w:cs="Century Gothic"/>
          <w:b/>
          <w:bCs/>
          <w:color w:val="000000"/>
          <w:sz w:val="24"/>
          <w:szCs w:val="24"/>
          <w:lang w:val="en-US"/>
        </w:rPr>
      </w:pPr>
      <w:r w:rsidRPr="00B91D38">
        <w:rPr>
          <w:rFonts w:ascii="Century Gothic" w:eastAsia="Century Gothic" w:hAnsi="Century Gothic" w:cs="Century Gothic"/>
          <w:b/>
          <w:bCs/>
          <w:color w:val="000000"/>
          <w:sz w:val="24"/>
          <w:szCs w:val="24"/>
          <w:lang w:val="en-US"/>
        </w:rPr>
        <w:t>All trustees are expected to:</w:t>
      </w:r>
    </w:p>
    <w:p w14:paraId="02A329CF"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Act in the best interests of the charity.</w:t>
      </w:r>
    </w:p>
    <w:p w14:paraId="48879608"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Exercise reasonable care, skill, and diligence.</w:t>
      </w:r>
    </w:p>
    <w:p w14:paraId="149394B7"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Manage conflicts of interest appropriately.</w:t>
      </w:r>
    </w:p>
    <w:p w14:paraId="7CBCF8DC"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Maintain confidentiality where required.</w:t>
      </w:r>
    </w:p>
    <w:p w14:paraId="78A3FB97"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Act with integrity, openness, and accountability.</w:t>
      </w:r>
    </w:p>
    <w:p w14:paraId="45F7D0CF"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Comply with the Charity Commission's guidance for charity trustees.</w:t>
      </w:r>
    </w:p>
    <w:p w14:paraId="4F125FE7" w14:textId="77777777" w:rsidR="00B91D38" w:rsidRPr="00B91D38" w:rsidRDefault="00B91D38" w:rsidP="00B91D38">
      <w:pPr>
        <w:numPr>
          <w:ilvl w:val="0"/>
          <w:numId w:val="6"/>
        </w:numPr>
        <w:pBdr>
          <w:top w:val="nil"/>
          <w:left w:val="nil"/>
          <w:bottom w:val="nil"/>
          <w:right w:val="nil"/>
          <w:between w:val="nil"/>
        </w:pBdr>
        <w:spacing w:line="24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 xml:space="preserve">Support equality, diversity, inclusion, and respectful conduct in all aspects of </w:t>
      </w:r>
      <w:proofErr w:type="spellStart"/>
      <w:r w:rsidRPr="00B91D38">
        <w:rPr>
          <w:rFonts w:ascii="Century Gothic" w:eastAsia="Century Gothic" w:hAnsi="Century Gothic" w:cs="Century Gothic"/>
          <w:color w:val="000000"/>
          <w:sz w:val="24"/>
          <w:szCs w:val="24"/>
          <w:lang w:val="en-US"/>
        </w:rPr>
        <w:t>WiN</w:t>
      </w:r>
      <w:proofErr w:type="spellEnd"/>
      <w:r w:rsidRPr="00B91D38">
        <w:rPr>
          <w:rFonts w:ascii="Century Gothic" w:eastAsia="Century Gothic" w:hAnsi="Century Gothic" w:cs="Century Gothic"/>
          <w:color w:val="000000"/>
          <w:sz w:val="24"/>
          <w:szCs w:val="24"/>
          <w:lang w:val="en-US"/>
        </w:rPr>
        <w:t xml:space="preserve"> UK</w:t>
      </w:r>
      <w:r w:rsidRPr="00B91D38">
        <w:rPr>
          <w:rFonts w:ascii="Century Gothic" w:eastAsia="Century Gothic" w:hAnsi="Century Gothic" w:cs="Century Gothic"/>
          <w:color w:val="000000"/>
          <w:sz w:val="24"/>
          <w:szCs w:val="24"/>
          <w:rtl/>
        </w:rPr>
        <w:t>’</w:t>
      </w:r>
      <w:r w:rsidRPr="00B91D38">
        <w:rPr>
          <w:rFonts w:ascii="Century Gothic" w:eastAsia="Century Gothic" w:hAnsi="Century Gothic" w:cs="Century Gothic"/>
          <w:color w:val="000000"/>
          <w:sz w:val="24"/>
          <w:szCs w:val="24"/>
          <w:lang w:val="en-US"/>
        </w:rPr>
        <w:t>s work.</w:t>
      </w:r>
    </w:p>
    <w:p w14:paraId="0EF5FE6F" w14:textId="77777777" w:rsidR="00B91D38" w:rsidRPr="00B91D38" w:rsidRDefault="00B91D38" w:rsidP="00B91D38">
      <w:pPr>
        <w:pBdr>
          <w:top w:val="nil"/>
          <w:left w:val="nil"/>
          <w:bottom w:val="nil"/>
          <w:right w:val="nil"/>
          <w:between w:val="nil"/>
        </w:pBdr>
        <w:spacing w:line="240" w:lineRule="auto"/>
        <w:ind w:left="360"/>
        <w:rPr>
          <w:rFonts w:ascii="Century Gothic" w:eastAsia="Century Gothic" w:hAnsi="Century Gothic" w:cs="Century Gothic"/>
          <w:b/>
          <w:bCs/>
          <w:color w:val="000000"/>
          <w:sz w:val="24"/>
          <w:szCs w:val="24"/>
          <w:lang w:val="en-US"/>
        </w:rPr>
      </w:pPr>
    </w:p>
    <w:p w14:paraId="0E2E8FD1" w14:textId="77777777" w:rsidR="00B91D38" w:rsidRPr="00B91D38" w:rsidRDefault="00B91D38" w:rsidP="00B91D38">
      <w:pPr>
        <w:pBdr>
          <w:top w:val="nil"/>
          <w:left w:val="nil"/>
          <w:bottom w:val="nil"/>
          <w:right w:val="nil"/>
          <w:between w:val="nil"/>
        </w:pBdr>
        <w:spacing w:line="240" w:lineRule="auto"/>
        <w:ind w:left="360"/>
        <w:rPr>
          <w:rFonts w:ascii="Century Gothic" w:eastAsia="Century Gothic" w:hAnsi="Century Gothic" w:cs="Century Gothic"/>
          <w:b/>
          <w:bCs/>
          <w:color w:val="000000"/>
          <w:sz w:val="24"/>
          <w:szCs w:val="24"/>
          <w:lang w:val="en-US"/>
        </w:rPr>
      </w:pPr>
      <w:r w:rsidRPr="00B91D38">
        <w:rPr>
          <w:rFonts w:ascii="Century Gothic" w:eastAsia="Century Gothic" w:hAnsi="Century Gothic" w:cs="Century Gothic"/>
          <w:b/>
          <w:bCs/>
          <w:color w:val="000000"/>
          <w:sz w:val="24"/>
          <w:szCs w:val="24"/>
          <w:lang w:val="en-US"/>
        </w:rPr>
        <w:t xml:space="preserve">As a small charity, </w:t>
      </w:r>
      <w:r w:rsidRPr="00B91D38">
        <w:rPr>
          <w:rFonts w:ascii="Century Gothic" w:eastAsia="Century Gothic" w:hAnsi="Century Gothic" w:cs="Century Gothic"/>
          <w:color w:val="000000"/>
          <w:sz w:val="24"/>
          <w:szCs w:val="24"/>
          <w:lang w:val="en-US"/>
        </w:rPr>
        <w:t xml:space="preserve">there will be times when the trustees will need to be actively involved beyond </w:t>
      </w:r>
      <w:r w:rsidRPr="00B91D38">
        <w:rPr>
          <w:rFonts w:ascii="Century Gothic" w:eastAsia="Century Gothic" w:hAnsi="Century Gothic" w:cs="Century Gothic"/>
          <w:b/>
          <w:bCs/>
          <w:color w:val="000000"/>
          <w:sz w:val="24"/>
          <w:szCs w:val="24"/>
          <w:lang w:val="en-US"/>
        </w:rPr>
        <w:t>Board meetings</w:t>
      </w:r>
      <w:r w:rsidRPr="00B91D38">
        <w:rPr>
          <w:rFonts w:ascii="Century Gothic" w:eastAsia="Century Gothic" w:hAnsi="Century Gothic" w:cs="Century Gothic"/>
          <w:color w:val="000000"/>
          <w:sz w:val="24"/>
          <w:szCs w:val="24"/>
          <w:lang w:val="en-US"/>
        </w:rPr>
        <w:t>. This may involve leading discussions, focusing on key issues, providing advice and guidance on new initiatives, presenting externally, or other issues in which the trustee has special expertise as well as getting involved in local branch or national activities where time and experience permits</w:t>
      </w:r>
      <w:r w:rsidRPr="00B91D38">
        <w:rPr>
          <w:rFonts w:ascii="Century Gothic" w:eastAsia="Century Gothic" w:hAnsi="Century Gothic" w:cs="Century Gothic"/>
          <w:b/>
          <w:bCs/>
          <w:color w:val="000000"/>
          <w:sz w:val="24"/>
          <w:szCs w:val="24"/>
          <w:lang w:val="en-US"/>
        </w:rPr>
        <w:t>.</w:t>
      </w:r>
    </w:p>
    <w:p w14:paraId="25300761" w14:textId="77777777" w:rsidR="004D0934" w:rsidRDefault="004D0934">
      <w:pPr>
        <w:pBdr>
          <w:top w:val="nil"/>
          <w:left w:val="nil"/>
          <w:bottom w:val="nil"/>
          <w:right w:val="nil"/>
          <w:between w:val="nil"/>
        </w:pBdr>
        <w:spacing w:line="240" w:lineRule="auto"/>
        <w:ind w:left="360"/>
        <w:rPr>
          <w:rFonts w:ascii="Century Gothic" w:eastAsia="Century Gothic" w:hAnsi="Century Gothic" w:cs="Century Gothic"/>
          <w:sz w:val="24"/>
          <w:szCs w:val="24"/>
        </w:rPr>
      </w:pPr>
    </w:p>
    <w:p w14:paraId="7D928CBD" w14:textId="77777777" w:rsidR="00B91D38" w:rsidRDefault="00B91D38" w:rsidP="00B91D38">
      <w:p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b/>
          <w:bCs/>
          <w:color w:val="46B7A9"/>
          <w:sz w:val="24"/>
          <w:szCs w:val="24"/>
        </w:rPr>
      </w:pPr>
    </w:p>
    <w:p w14:paraId="5963DF0C" w14:textId="77777777" w:rsidR="00B91D38" w:rsidRDefault="00B91D38" w:rsidP="00B91D38">
      <w:p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b/>
          <w:bCs/>
          <w:color w:val="46B7A9"/>
          <w:sz w:val="24"/>
          <w:szCs w:val="24"/>
        </w:rPr>
      </w:pPr>
    </w:p>
    <w:p w14:paraId="68811575" w14:textId="7A2E32E8" w:rsidR="00B91D38" w:rsidRDefault="00B91D38" w:rsidP="00B91D38">
      <w:p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b/>
          <w:bCs/>
          <w:color w:val="46B7A9"/>
          <w:sz w:val="24"/>
          <w:szCs w:val="24"/>
        </w:rPr>
      </w:pPr>
      <w:r>
        <w:rPr>
          <w:rFonts w:ascii="Century Gothic" w:eastAsia="Century Gothic" w:hAnsi="Century Gothic" w:cs="Century Gothic"/>
          <w:b/>
          <w:bCs/>
          <w:color w:val="46B7A9"/>
          <w:sz w:val="24"/>
          <w:szCs w:val="24"/>
        </w:rPr>
        <w:lastRenderedPageBreak/>
        <w:t>What we are looking for</w:t>
      </w:r>
    </w:p>
    <w:p w14:paraId="6EC51CFC" w14:textId="33809FD9" w:rsidR="00B91D38" w:rsidRPr="00B91D38" w:rsidRDefault="00B91D38" w:rsidP="00B91D38">
      <w:p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 xml:space="preserve">We are looking for people willing to bring energy, enthusiasm and commitment to the role, and who will broaden the diversity of thinking on our board. </w:t>
      </w:r>
    </w:p>
    <w:p w14:paraId="1AF5EEB4" w14:textId="77777777" w:rsidR="00B91D38" w:rsidRPr="00B91D38" w:rsidRDefault="00B91D38" w:rsidP="00B91D38">
      <w:p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p>
    <w:p w14:paraId="7E15EDDD" w14:textId="77777777" w:rsidR="00B91D38" w:rsidRPr="00B91D38" w:rsidRDefault="00B91D38" w:rsidP="00B91D38">
      <w:p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b/>
          <w:bCs/>
          <w:sz w:val="24"/>
          <w:szCs w:val="24"/>
          <w:lang w:val="en-US"/>
        </w:rPr>
      </w:pPr>
      <w:r w:rsidRPr="00B91D38">
        <w:rPr>
          <w:rFonts w:ascii="Century Gothic" w:eastAsia="Century Gothic" w:hAnsi="Century Gothic" w:cs="Century Gothic"/>
          <w:b/>
          <w:bCs/>
          <w:sz w:val="24"/>
          <w:szCs w:val="24"/>
          <w:lang w:val="en-US"/>
        </w:rPr>
        <w:t>Personal skills and qualities</w:t>
      </w:r>
    </w:p>
    <w:p w14:paraId="5BA2F167" w14:textId="77777777" w:rsidR="00B91D38" w:rsidRPr="00B91D38" w:rsidRDefault="00B91D38" w:rsidP="00B91D38">
      <w:p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b/>
          <w:bCs/>
          <w:color w:val="000000"/>
          <w:sz w:val="24"/>
          <w:szCs w:val="24"/>
          <w:lang w:val="en-US"/>
        </w:rPr>
      </w:pPr>
      <w:r w:rsidRPr="00B91D38">
        <w:rPr>
          <w:rFonts w:ascii="Century Gothic" w:eastAsia="Century Gothic" w:hAnsi="Century Gothic" w:cs="Century Gothic"/>
          <w:b/>
          <w:bCs/>
          <w:color w:val="000000"/>
          <w:sz w:val="24"/>
          <w:szCs w:val="24"/>
          <w:lang w:val="en-US"/>
        </w:rPr>
        <w:t>Essential Requirements</w:t>
      </w:r>
    </w:p>
    <w:p w14:paraId="1513D37D" w14:textId="77777777" w:rsidR="00B91D38" w:rsidRPr="00B91D38" w:rsidRDefault="00B91D38" w:rsidP="00B91D38">
      <w:pPr>
        <w:numPr>
          <w:ilvl w:val="0"/>
          <w:numId w:val="6"/>
        </w:num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Commitment to the vision, mission, and values of Women in Nuclear UK.</w:t>
      </w:r>
    </w:p>
    <w:p w14:paraId="34A5186F" w14:textId="77777777" w:rsidR="00B91D38" w:rsidRPr="00B91D38" w:rsidRDefault="00B91D38" w:rsidP="00B91D38">
      <w:pPr>
        <w:numPr>
          <w:ilvl w:val="0"/>
          <w:numId w:val="6"/>
        </w:num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Strong strategic leadership capability.</w:t>
      </w:r>
    </w:p>
    <w:p w14:paraId="3CA732BD" w14:textId="77777777" w:rsidR="00B91D38" w:rsidRPr="00B91D38" w:rsidRDefault="00B91D38" w:rsidP="00B91D38">
      <w:pPr>
        <w:numPr>
          <w:ilvl w:val="0"/>
          <w:numId w:val="6"/>
        </w:num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Significant experience in leadership, governance, or senior management roles.</w:t>
      </w:r>
    </w:p>
    <w:p w14:paraId="75526362" w14:textId="77777777" w:rsidR="00B91D38" w:rsidRPr="00B91D38" w:rsidRDefault="00B91D38" w:rsidP="00B91D38">
      <w:pPr>
        <w:numPr>
          <w:ilvl w:val="0"/>
          <w:numId w:val="6"/>
        </w:num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Excellent communication and stakeholder engagement skills.</w:t>
      </w:r>
    </w:p>
    <w:p w14:paraId="74BBA7ED" w14:textId="77777777" w:rsidR="00B91D38" w:rsidRPr="00B91D38" w:rsidRDefault="00B91D38" w:rsidP="00B91D38">
      <w:pPr>
        <w:numPr>
          <w:ilvl w:val="0"/>
          <w:numId w:val="6"/>
        </w:num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The ability to inspire, motivate, and develop volunteer leaders.</w:t>
      </w:r>
    </w:p>
    <w:p w14:paraId="5E261CB7" w14:textId="77777777" w:rsidR="00B91D38" w:rsidRPr="00B91D38" w:rsidRDefault="00B91D38" w:rsidP="00B91D38">
      <w:pPr>
        <w:numPr>
          <w:ilvl w:val="0"/>
          <w:numId w:val="6"/>
        </w:num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Sound judgement and decision-making capability.</w:t>
      </w:r>
    </w:p>
    <w:p w14:paraId="77288ECA" w14:textId="77777777" w:rsidR="00B91D38" w:rsidRPr="00B91D38" w:rsidRDefault="00B91D38" w:rsidP="00B91D38">
      <w:pPr>
        <w:numPr>
          <w:ilvl w:val="0"/>
          <w:numId w:val="6"/>
        </w:num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High levels of integrity, professionalism, and personal credibility.</w:t>
      </w:r>
    </w:p>
    <w:p w14:paraId="69FAD451" w14:textId="77777777" w:rsidR="00B91D38" w:rsidRPr="00B91D38" w:rsidRDefault="00B91D38" w:rsidP="00B91D38">
      <w:pPr>
        <w:numPr>
          <w:ilvl w:val="0"/>
          <w:numId w:val="6"/>
        </w:num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Ability to balance governance and operational leadership responsibilities.</w:t>
      </w:r>
    </w:p>
    <w:p w14:paraId="56B007DC" w14:textId="77777777" w:rsidR="00B91D38" w:rsidRPr="00B91D38" w:rsidRDefault="00B91D38" w:rsidP="00B91D38">
      <w:pPr>
        <w:numPr>
          <w:ilvl w:val="0"/>
          <w:numId w:val="6"/>
        </w:num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Understanding of the responsibilities of a charity trustee or willingness to undertake trustee training</w:t>
      </w:r>
    </w:p>
    <w:p w14:paraId="3A2A53FF" w14:textId="77777777" w:rsidR="00B91D38" w:rsidRPr="00B91D38" w:rsidRDefault="00B91D38" w:rsidP="00B91D38">
      <w:pPr>
        <w:numPr>
          <w:ilvl w:val="0"/>
          <w:numId w:val="6"/>
        </w:num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A strong personal commitment to equality, diversity and inclusion.</w:t>
      </w:r>
    </w:p>
    <w:p w14:paraId="04E525A6" w14:textId="77777777" w:rsidR="00B91D38" w:rsidRPr="00B91D38" w:rsidRDefault="00B91D38" w:rsidP="00B91D38">
      <w:pPr>
        <w:numPr>
          <w:ilvl w:val="0"/>
          <w:numId w:val="6"/>
        </w:num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Willingness to lead according to our values of courage, inclusion, integrity</w:t>
      </w:r>
    </w:p>
    <w:p w14:paraId="65E1F3C5" w14:textId="77777777" w:rsidR="00B91D38" w:rsidRPr="00B91D38" w:rsidRDefault="00B91D38" w:rsidP="00B91D38">
      <w:pPr>
        <w:numPr>
          <w:ilvl w:val="0"/>
          <w:numId w:val="6"/>
        </w:num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Commitment to Nolan</w:t>
      </w:r>
      <w:r w:rsidRPr="00B91D38">
        <w:rPr>
          <w:rFonts w:ascii="Century Gothic" w:eastAsia="Century Gothic" w:hAnsi="Century Gothic" w:cs="Century Gothic"/>
          <w:color w:val="000000"/>
          <w:sz w:val="24"/>
          <w:szCs w:val="24"/>
          <w:rtl/>
        </w:rPr>
        <w:t>’</w:t>
      </w:r>
      <w:r w:rsidRPr="00B91D38">
        <w:rPr>
          <w:rFonts w:ascii="Century Gothic" w:eastAsia="Century Gothic" w:hAnsi="Century Gothic" w:cs="Century Gothic"/>
          <w:color w:val="000000"/>
          <w:sz w:val="24"/>
          <w:szCs w:val="24"/>
          <w:lang w:val="en-US"/>
        </w:rPr>
        <w:t>s seven principles of public life: selflessness, integrity, objectivity, accountability, openness, honesty and leadership.</w:t>
      </w:r>
    </w:p>
    <w:p w14:paraId="2851BBB0" w14:textId="77777777" w:rsidR="00B91D38" w:rsidRPr="00B91D38" w:rsidRDefault="00B91D38" w:rsidP="00B91D38">
      <w:pPr>
        <w:numPr>
          <w:ilvl w:val="0"/>
          <w:numId w:val="6"/>
        </w:num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Sufficient time to fulfil the role effectively.</w:t>
      </w:r>
    </w:p>
    <w:p w14:paraId="629A10B9" w14:textId="77777777" w:rsidR="00B91D38" w:rsidRPr="00B91D38" w:rsidRDefault="00B91D38" w:rsidP="00B91D38">
      <w:p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p>
    <w:p w14:paraId="4B80757A" w14:textId="77777777" w:rsidR="00B91D38" w:rsidRPr="00B91D38" w:rsidRDefault="00B91D38" w:rsidP="00B91D38">
      <w:p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b/>
          <w:bCs/>
          <w:color w:val="000000"/>
          <w:sz w:val="24"/>
          <w:szCs w:val="24"/>
          <w:lang w:val="en-US"/>
        </w:rPr>
      </w:pPr>
      <w:r w:rsidRPr="00B91D38">
        <w:rPr>
          <w:rFonts w:ascii="Century Gothic" w:eastAsia="Century Gothic" w:hAnsi="Century Gothic" w:cs="Century Gothic"/>
          <w:b/>
          <w:bCs/>
          <w:color w:val="000000"/>
          <w:sz w:val="24"/>
          <w:szCs w:val="24"/>
          <w:lang w:val="en-US"/>
        </w:rPr>
        <w:t>Desirable Requirements</w:t>
      </w:r>
    </w:p>
    <w:p w14:paraId="1A27B538" w14:textId="77777777" w:rsidR="00B91D38" w:rsidRPr="00B91D38" w:rsidRDefault="00B91D38" w:rsidP="00B91D38">
      <w:p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Experience in one or more of the following areas would be welcomed:</w:t>
      </w:r>
    </w:p>
    <w:p w14:paraId="005FEE67" w14:textId="77777777" w:rsidR="00B91D38" w:rsidRPr="00B91D38" w:rsidRDefault="00B91D38" w:rsidP="00B91D38">
      <w:pPr>
        <w:numPr>
          <w:ilvl w:val="0"/>
          <w:numId w:val="6"/>
        </w:num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Nuclear industry or related sectors.</w:t>
      </w:r>
    </w:p>
    <w:p w14:paraId="7B499CB6" w14:textId="77777777" w:rsidR="00B91D38" w:rsidRPr="00B91D38" w:rsidRDefault="00B91D38" w:rsidP="00B91D38">
      <w:pPr>
        <w:numPr>
          <w:ilvl w:val="0"/>
          <w:numId w:val="6"/>
        </w:num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Charity governance.</w:t>
      </w:r>
    </w:p>
    <w:p w14:paraId="520DF445" w14:textId="77777777" w:rsidR="00B91D38" w:rsidRPr="00B91D38" w:rsidRDefault="00B91D38" w:rsidP="00B91D38">
      <w:pPr>
        <w:numPr>
          <w:ilvl w:val="0"/>
          <w:numId w:val="6"/>
        </w:num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Finance, audit, or accounting.</w:t>
      </w:r>
    </w:p>
    <w:p w14:paraId="7C60D08E" w14:textId="77777777" w:rsidR="00B91D38" w:rsidRPr="00B91D38" w:rsidRDefault="00B91D38" w:rsidP="00B91D38">
      <w:pPr>
        <w:numPr>
          <w:ilvl w:val="0"/>
          <w:numId w:val="6"/>
        </w:num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Legal or regulatory compliance.</w:t>
      </w:r>
    </w:p>
    <w:p w14:paraId="292DE175" w14:textId="77777777" w:rsidR="00B91D38" w:rsidRPr="00B91D38" w:rsidRDefault="00B91D38" w:rsidP="00B91D38">
      <w:pPr>
        <w:numPr>
          <w:ilvl w:val="0"/>
          <w:numId w:val="6"/>
        </w:num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Equality, diversity, and inclusion.</w:t>
      </w:r>
    </w:p>
    <w:p w14:paraId="602F015F" w14:textId="77777777" w:rsidR="00B91D38" w:rsidRPr="00B91D38" w:rsidRDefault="00B91D38" w:rsidP="00B91D38">
      <w:pPr>
        <w:numPr>
          <w:ilvl w:val="0"/>
          <w:numId w:val="6"/>
        </w:num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Communications, marketing, or public affairs.</w:t>
      </w:r>
    </w:p>
    <w:p w14:paraId="06547860" w14:textId="77777777" w:rsidR="00B91D38" w:rsidRPr="00B91D38" w:rsidRDefault="00B91D38" w:rsidP="00B91D38">
      <w:pPr>
        <w:numPr>
          <w:ilvl w:val="0"/>
          <w:numId w:val="6"/>
        </w:num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Fundraising, sponsorship, or business development.</w:t>
      </w:r>
    </w:p>
    <w:p w14:paraId="719AACB3" w14:textId="77777777" w:rsidR="00B91D38" w:rsidRPr="00B91D38" w:rsidRDefault="00B91D38" w:rsidP="00B91D38">
      <w:pPr>
        <w:numPr>
          <w:ilvl w:val="0"/>
          <w:numId w:val="6"/>
        </w:num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Risk management.</w:t>
      </w:r>
    </w:p>
    <w:p w14:paraId="55E04736" w14:textId="77777777" w:rsidR="00B91D38" w:rsidRDefault="00B91D38" w:rsidP="00B91D38">
      <w:pPr>
        <w:numPr>
          <w:ilvl w:val="0"/>
          <w:numId w:val="6"/>
        </w:num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Education, outreach, or skills development.</w:t>
      </w:r>
    </w:p>
    <w:p w14:paraId="7BBBA673" w14:textId="77777777" w:rsidR="00B91D38" w:rsidRDefault="00B91D38" w:rsidP="00B91D38">
      <w:p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p>
    <w:p w14:paraId="5E95A3DF" w14:textId="77777777" w:rsidR="00641BCE" w:rsidRDefault="00641BCE" w:rsidP="00B91D38">
      <w:p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b/>
          <w:bCs/>
          <w:color w:val="46B7A9"/>
          <w:sz w:val="24"/>
          <w:szCs w:val="24"/>
          <w:lang w:val="en-US"/>
        </w:rPr>
      </w:pPr>
      <w:bookmarkStart w:id="0" w:name="_Hlk97124621"/>
    </w:p>
    <w:p w14:paraId="32559277" w14:textId="77777777" w:rsidR="00641BCE" w:rsidRDefault="00641BCE" w:rsidP="00B91D38">
      <w:p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b/>
          <w:bCs/>
          <w:color w:val="46B7A9"/>
          <w:sz w:val="24"/>
          <w:szCs w:val="24"/>
          <w:lang w:val="en-US"/>
        </w:rPr>
      </w:pPr>
    </w:p>
    <w:p w14:paraId="2017FC85" w14:textId="77777777" w:rsidR="00641BCE" w:rsidRDefault="00641BCE" w:rsidP="00B91D38">
      <w:p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b/>
          <w:bCs/>
          <w:color w:val="46B7A9"/>
          <w:sz w:val="24"/>
          <w:szCs w:val="24"/>
          <w:lang w:val="en-US"/>
        </w:rPr>
      </w:pPr>
    </w:p>
    <w:p w14:paraId="7D854079" w14:textId="17E0A49E" w:rsidR="00B91D38" w:rsidRDefault="00B91D38" w:rsidP="00B91D38">
      <w:p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b/>
          <w:bCs/>
          <w:color w:val="46B7A9"/>
          <w:sz w:val="24"/>
          <w:szCs w:val="24"/>
          <w:lang w:val="en-US"/>
        </w:rPr>
      </w:pPr>
      <w:r w:rsidRPr="00B91D38">
        <w:rPr>
          <w:rFonts w:ascii="Century Gothic" w:eastAsia="Century Gothic" w:hAnsi="Century Gothic" w:cs="Century Gothic"/>
          <w:b/>
          <w:bCs/>
          <w:color w:val="46B7A9"/>
          <w:sz w:val="24"/>
          <w:szCs w:val="24"/>
          <w:lang w:val="en-US"/>
        </w:rPr>
        <w:lastRenderedPageBreak/>
        <w:t>Terms of appointment</w:t>
      </w:r>
      <w:bookmarkEnd w:id="0"/>
    </w:p>
    <w:p w14:paraId="38C9560D" w14:textId="77777777" w:rsidR="00B91D38" w:rsidRPr="00B91D38" w:rsidRDefault="00B91D38" w:rsidP="00B91D38">
      <w:p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b/>
          <w:bCs/>
          <w:color w:val="000000"/>
          <w:sz w:val="24"/>
          <w:szCs w:val="24"/>
          <w:lang w:val="en-US"/>
        </w:rPr>
      </w:pPr>
      <w:r w:rsidRPr="00B91D38">
        <w:rPr>
          <w:rFonts w:ascii="Century Gothic" w:eastAsia="Century Gothic" w:hAnsi="Century Gothic" w:cs="Century Gothic"/>
          <w:b/>
          <w:bCs/>
          <w:color w:val="000000"/>
          <w:sz w:val="24"/>
          <w:szCs w:val="24"/>
          <w:lang w:val="en-US"/>
        </w:rPr>
        <w:t>Terms of office</w:t>
      </w:r>
    </w:p>
    <w:p w14:paraId="1EF70398" w14:textId="77777777" w:rsidR="00B91D38" w:rsidRPr="00B91D38" w:rsidRDefault="00B91D38" w:rsidP="00B91D38">
      <w:pPr>
        <w:numPr>
          <w:ilvl w:val="0"/>
          <w:numId w:val="6"/>
        </w:num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Trustees are appointed in accordance with the charity's governing document and applicable legal requirements.</w:t>
      </w:r>
    </w:p>
    <w:p w14:paraId="0551B404" w14:textId="77777777" w:rsidR="00B91D38" w:rsidRPr="00B91D38" w:rsidRDefault="00B91D38" w:rsidP="00B91D38">
      <w:pPr>
        <w:numPr>
          <w:ilvl w:val="0"/>
          <w:numId w:val="6"/>
        </w:num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Trustees are appointed for a 3 year term of office</w:t>
      </w:r>
    </w:p>
    <w:p w14:paraId="2A73B01B" w14:textId="77777777" w:rsidR="00B91D38" w:rsidRPr="00B91D38" w:rsidRDefault="00B91D38" w:rsidP="00B91D38">
      <w:pPr>
        <w:numPr>
          <w:ilvl w:val="0"/>
          <w:numId w:val="6"/>
        </w:num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This is a voluntary position and unpaid. Reasonable expenses incurred in carrying out Trustee duties may be reimbursed in accordance with our expenses policy.</w:t>
      </w:r>
    </w:p>
    <w:p w14:paraId="407772A2" w14:textId="77777777" w:rsidR="00B91D38" w:rsidRDefault="00B91D38" w:rsidP="00B91D38">
      <w:p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p>
    <w:p w14:paraId="10BE326E" w14:textId="77777777" w:rsidR="00B91D38" w:rsidRPr="00B91D38" w:rsidRDefault="00B91D38" w:rsidP="00B91D38">
      <w:p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b/>
          <w:bCs/>
          <w:color w:val="000000"/>
          <w:sz w:val="24"/>
          <w:szCs w:val="24"/>
          <w:lang w:val="en-US"/>
        </w:rPr>
      </w:pPr>
      <w:r w:rsidRPr="00B91D38">
        <w:rPr>
          <w:rFonts w:ascii="Century Gothic" w:eastAsia="Century Gothic" w:hAnsi="Century Gothic" w:cs="Century Gothic"/>
          <w:b/>
          <w:bCs/>
          <w:color w:val="000000"/>
          <w:sz w:val="24"/>
          <w:szCs w:val="24"/>
          <w:lang w:val="en-US"/>
        </w:rPr>
        <w:t>Time commitment</w:t>
      </w:r>
    </w:p>
    <w:p w14:paraId="11C6E240" w14:textId="77777777" w:rsidR="00B91D38" w:rsidRDefault="00B91D38" w:rsidP="00B91D38">
      <w:p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The President is expected to provide a significantly greater commitment than a standard Trustee and should anticipate:</w:t>
      </w:r>
    </w:p>
    <w:p w14:paraId="29F65815" w14:textId="77777777" w:rsidR="00B91D38" w:rsidRDefault="00B91D38" w:rsidP="00B91D38">
      <w:pPr>
        <w:numPr>
          <w:ilvl w:val="0"/>
          <w:numId w:val="6"/>
        </w:num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Attendance at Executive Committee meetings.</w:t>
      </w:r>
    </w:p>
    <w:p w14:paraId="36197EA4" w14:textId="77777777" w:rsidR="00B91D38" w:rsidRPr="00B91D38" w:rsidRDefault="00B91D38" w:rsidP="00B91D38">
      <w:pPr>
        <w:pStyle w:val="ListParagraph"/>
        <w:numPr>
          <w:ilvl w:val="0"/>
          <w:numId w:val="6"/>
        </w:num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Attendance at all Trustee Board meetings.</w:t>
      </w:r>
    </w:p>
    <w:p w14:paraId="6A9DEA47" w14:textId="77777777" w:rsidR="00B91D38" w:rsidRPr="00B91D38" w:rsidRDefault="00B91D38" w:rsidP="00B91D38">
      <w:pPr>
        <w:numPr>
          <w:ilvl w:val="0"/>
          <w:numId w:val="6"/>
        </w:num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Participation in strategy sessions and planning activities.</w:t>
      </w:r>
    </w:p>
    <w:p w14:paraId="47319F07" w14:textId="77777777" w:rsidR="00B91D38" w:rsidRPr="00B91D38" w:rsidRDefault="00B91D38" w:rsidP="00B91D38">
      <w:pPr>
        <w:numPr>
          <w:ilvl w:val="0"/>
          <w:numId w:val="6"/>
        </w:num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Attendance at key sector events, conferences, awards, and stakeholder meetings.</w:t>
      </w:r>
    </w:p>
    <w:p w14:paraId="55AEA556" w14:textId="77777777" w:rsidR="00B91D38" w:rsidRPr="00B91D38" w:rsidRDefault="00B91D38" w:rsidP="00B91D38">
      <w:pPr>
        <w:numPr>
          <w:ilvl w:val="0"/>
          <w:numId w:val="6"/>
        </w:num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Regular engagement with sponsors, partners, members, and volunteers.</w:t>
      </w:r>
    </w:p>
    <w:p w14:paraId="2809AD42" w14:textId="77777777" w:rsidR="00B91D38" w:rsidRPr="00B91D38" w:rsidRDefault="00B91D38" w:rsidP="00B91D38">
      <w:p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r w:rsidRPr="00B91D38">
        <w:rPr>
          <w:rFonts w:ascii="Century Gothic" w:eastAsia="Century Gothic" w:hAnsi="Century Gothic" w:cs="Century Gothic"/>
          <w:color w:val="000000"/>
          <w:sz w:val="24"/>
          <w:szCs w:val="24"/>
          <w:lang w:val="en-US"/>
        </w:rPr>
        <w:t xml:space="preserve">Typical commitment is expected to be </w:t>
      </w:r>
      <w:r w:rsidRPr="00B91D38">
        <w:rPr>
          <w:rFonts w:ascii="Century Gothic" w:eastAsia="Century Gothic" w:hAnsi="Century Gothic" w:cs="Century Gothic"/>
          <w:b/>
          <w:bCs/>
          <w:color w:val="000000"/>
          <w:sz w:val="24"/>
          <w:szCs w:val="24"/>
          <w:lang w:val="en-US"/>
        </w:rPr>
        <w:t>2–4 days per month</w:t>
      </w:r>
      <w:r w:rsidRPr="00B91D38">
        <w:rPr>
          <w:rFonts w:ascii="Century Gothic" w:eastAsia="Century Gothic" w:hAnsi="Century Gothic" w:cs="Century Gothic"/>
          <w:color w:val="000000"/>
          <w:sz w:val="24"/>
          <w:szCs w:val="24"/>
          <w:lang w:val="en-US"/>
        </w:rPr>
        <w:t xml:space="preserve">, with flexibility required during periods of strategic planning, major events, or </w:t>
      </w:r>
      <w:proofErr w:type="spellStart"/>
      <w:r w:rsidRPr="00B91D38">
        <w:rPr>
          <w:rFonts w:ascii="Century Gothic" w:eastAsia="Century Gothic" w:hAnsi="Century Gothic" w:cs="Century Gothic"/>
          <w:color w:val="000000"/>
          <w:sz w:val="24"/>
          <w:szCs w:val="24"/>
          <w:lang w:val="en-US"/>
        </w:rPr>
        <w:t>organisational</w:t>
      </w:r>
      <w:proofErr w:type="spellEnd"/>
      <w:r w:rsidRPr="00B91D38">
        <w:rPr>
          <w:rFonts w:ascii="Century Gothic" w:eastAsia="Century Gothic" w:hAnsi="Century Gothic" w:cs="Century Gothic"/>
          <w:color w:val="000000"/>
          <w:sz w:val="24"/>
          <w:szCs w:val="24"/>
          <w:lang w:val="en-US"/>
        </w:rPr>
        <w:t xml:space="preserve"> change.</w:t>
      </w:r>
    </w:p>
    <w:p w14:paraId="789B9E73" w14:textId="77777777" w:rsidR="00B91D38" w:rsidRPr="00B91D38" w:rsidRDefault="00B91D38" w:rsidP="00B91D38">
      <w:p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lang w:val="en-US"/>
        </w:rPr>
      </w:pPr>
    </w:p>
    <w:p w14:paraId="3761354A" w14:textId="0273F97F" w:rsidR="004D0934" w:rsidRDefault="00B91D38">
      <w:p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b/>
          <w:bCs/>
          <w:color w:val="46B7A9"/>
          <w:sz w:val="24"/>
          <w:szCs w:val="24"/>
        </w:rPr>
      </w:pPr>
      <w:r>
        <w:rPr>
          <w:rFonts w:ascii="Century Gothic" w:eastAsia="Century Gothic" w:hAnsi="Century Gothic" w:cs="Century Gothic"/>
          <w:b/>
          <w:bCs/>
          <w:color w:val="46B7A9"/>
          <w:sz w:val="24"/>
          <w:szCs w:val="24"/>
        </w:rPr>
        <w:t xml:space="preserve">Equality, Diversity &amp; </w:t>
      </w:r>
      <w:r w:rsidR="006946CC">
        <w:rPr>
          <w:rFonts w:ascii="Century Gothic" w:eastAsia="Century Gothic" w:hAnsi="Century Gothic" w:cs="Century Gothic"/>
          <w:b/>
          <w:bCs/>
          <w:color w:val="46B7A9"/>
          <w:sz w:val="24"/>
          <w:szCs w:val="24"/>
        </w:rPr>
        <w:t>Inclusion</w:t>
      </w:r>
      <w:r>
        <w:rPr>
          <w:rFonts w:ascii="Century Gothic" w:eastAsia="Century Gothic" w:hAnsi="Century Gothic" w:cs="Century Gothic"/>
          <w:b/>
          <w:bCs/>
          <w:color w:val="46B7A9"/>
          <w:sz w:val="24"/>
          <w:szCs w:val="24"/>
        </w:rPr>
        <w:t xml:space="preserve"> Statement </w:t>
      </w:r>
    </w:p>
    <w:p w14:paraId="3FDEBF3F" w14:textId="77777777" w:rsidR="00B91D38" w:rsidRPr="00B91D38" w:rsidRDefault="00B91D38" w:rsidP="00B91D38">
      <w:p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sz w:val="24"/>
          <w:szCs w:val="24"/>
          <w:lang w:val="en-US"/>
        </w:rPr>
      </w:pPr>
      <w:r w:rsidRPr="00B91D38">
        <w:rPr>
          <w:rFonts w:ascii="Century Gothic" w:eastAsia="Century Gothic" w:hAnsi="Century Gothic" w:cs="Century Gothic"/>
          <w:sz w:val="24"/>
          <w:szCs w:val="24"/>
          <w:lang w:val="en-US"/>
        </w:rPr>
        <w:t>Women in Nuclear UK is committed to creating an inclusive environment that values diversity in all its forms. Applications and nominations are encouraged from individuals of all backgrounds, experiences, identities, and communities. The charity seeks a Board that reflects the diversity of the people and communities it serves.</w:t>
      </w:r>
    </w:p>
    <w:p w14:paraId="274619E5" w14:textId="1BFC79F0" w:rsidR="004D0934" w:rsidRDefault="004D0934" w:rsidP="00B91D38">
      <w:pPr>
        <w:pBdr>
          <w:top w:val="nil"/>
          <w:left w:val="nil"/>
          <w:bottom w:val="nil"/>
          <w:right w:val="nil"/>
          <w:between w:val="nil"/>
        </w:pBdr>
        <w:tabs>
          <w:tab w:val="center" w:pos="4153"/>
          <w:tab w:val="right" w:pos="8306"/>
        </w:tabs>
        <w:spacing w:line="300" w:lineRule="auto"/>
        <w:rPr>
          <w:rFonts w:ascii="Century Gothic" w:eastAsia="Century Gothic" w:hAnsi="Century Gothic" w:cs="Century Gothic"/>
          <w:color w:val="000000"/>
          <w:sz w:val="24"/>
          <w:szCs w:val="24"/>
        </w:rPr>
      </w:pPr>
    </w:p>
    <w:sectPr w:rsidR="004D0934">
      <w:headerReference w:type="even" r:id="rId8"/>
      <w:headerReference w:type="default" r:id="rId9"/>
      <w:footerReference w:type="default" r:id="rId10"/>
      <w:headerReference w:type="first" r:id="rId11"/>
      <w:footerReference w:type="first" r:id="rId12"/>
      <w:pgSz w:w="11907" w:h="16840"/>
      <w:pgMar w:top="1259" w:right="851" w:bottom="1077" w:left="851" w:header="709"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5A9EB" w14:textId="77777777" w:rsidR="0068712C" w:rsidRDefault="0068712C">
      <w:pPr>
        <w:spacing w:line="240" w:lineRule="auto"/>
      </w:pPr>
      <w:r>
        <w:separator/>
      </w:r>
    </w:p>
  </w:endnote>
  <w:endnote w:type="continuationSeparator" w:id="0">
    <w:p w14:paraId="28DFD3D2" w14:textId="77777777" w:rsidR="0068712C" w:rsidRDefault="006871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Noto Sans Symbols">
    <w:charset w:val="00"/>
    <w:family w:val="auto"/>
    <w:pitch w:val="default"/>
    <w:embedRegular r:id="rId1" w:fontKey="{AFEB2E1D-C261-48F6-B1B8-BCD3A61659D8}"/>
  </w:font>
  <w:font w:name="Frutiger LT 45 Light">
    <w:altName w:val="Calibri"/>
    <w:charset w:val="00"/>
    <w:family w:val="auto"/>
    <w:pitch w:val="default"/>
  </w:font>
  <w:font w:name="Frutiger LT 55 Roman">
    <w:altName w:val="Calibri"/>
    <w:charset w:val="00"/>
    <w:family w:val="auto"/>
    <w:pitch w:val="default"/>
  </w:font>
  <w:font w:name="Tahoma">
    <w:panose1 w:val="020B0604030504040204"/>
    <w:charset w:val="00"/>
    <w:family w:val="swiss"/>
    <w:pitch w:val="variable"/>
    <w:sig w:usb0="E1002EFF" w:usb1="C000605B" w:usb2="00000029" w:usb3="00000000" w:csb0="000101FF" w:csb1="00000000"/>
    <w:embedRegular r:id="rId2" w:fontKey="{50963108-F03D-4A61-8066-614D1A1A2482}"/>
  </w:font>
  <w:font w:name="Georgia">
    <w:panose1 w:val="02040502050405020303"/>
    <w:charset w:val="00"/>
    <w:family w:val="roman"/>
    <w:pitch w:val="variable"/>
    <w:sig w:usb0="00000287" w:usb1="00000000" w:usb2="00000000" w:usb3="00000000" w:csb0="0000009F" w:csb1="00000000"/>
    <w:embedItalic r:id="rId3" w:fontKey="{4F484EFF-BCD0-4853-9BB3-8EA0267074BC}"/>
  </w:font>
  <w:font w:name="Century Gothic">
    <w:panose1 w:val="020B0502020202020204"/>
    <w:charset w:val="00"/>
    <w:family w:val="swiss"/>
    <w:pitch w:val="variable"/>
    <w:sig w:usb0="00000287" w:usb1="00000000" w:usb2="00000000" w:usb3="00000000" w:csb0="0000009F" w:csb1="00000000"/>
    <w:embedRegular r:id="rId4" w:fontKey="{616288D8-AFC4-4F7C-9A7D-0A76A9DC465E}"/>
    <w:embedBold r:id="rId5" w:fontKey="{6D22DE76-9960-49D0-941F-38BC6A1EDC41}"/>
    <w:embedItalic r:id="rId6" w:fontKey="{29DB5282-1EBD-4A4E-B40E-FC7544056CE1}"/>
  </w:font>
  <w:font w:name="Aptos">
    <w:charset w:val="00"/>
    <w:family w:val="swiss"/>
    <w:pitch w:val="variable"/>
    <w:sig w:usb0="20000287" w:usb1="00000003" w:usb2="00000000" w:usb3="00000000" w:csb0="0000019F" w:csb1="00000000"/>
    <w:embedRegular r:id="rId7" w:fontKey="{613D3D63-47F5-40FD-B636-D605FCA2F290}"/>
  </w:font>
  <w:font w:name="Calibri">
    <w:panose1 w:val="020F0502020204030204"/>
    <w:charset w:val="00"/>
    <w:family w:val="swiss"/>
    <w:pitch w:val="variable"/>
    <w:sig w:usb0="E4002EFF" w:usb1="C200247B" w:usb2="00000009" w:usb3="00000000" w:csb0="000001FF" w:csb1="00000000"/>
    <w:embedRegular r:id="rId8" w:fontKey="{9D28FE0C-BBA4-471F-9357-DE5895A85111}"/>
  </w:font>
  <w:font w:name="Cambria">
    <w:panose1 w:val="02040503050406030204"/>
    <w:charset w:val="00"/>
    <w:family w:val="roman"/>
    <w:pitch w:val="variable"/>
    <w:sig w:usb0="E00006FF" w:usb1="420024FF" w:usb2="02000000" w:usb3="00000000" w:csb0="0000019F" w:csb1="00000000"/>
    <w:embedRegular r:id="rId9" w:fontKey="{88329DCD-CC2E-432F-9F06-412017FEA29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7E727" w14:textId="77777777" w:rsidR="004D0934" w:rsidRDefault="004D0934">
    <w:pPr>
      <w:pBdr>
        <w:top w:val="nil"/>
        <w:left w:val="nil"/>
        <w:bottom w:val="nil"/>
        <w:right w:val="nil"/>
        <w:between w:val="nil"/>
      </w:pBdr>
      <w:tabs>
        <w:tab w:val="center" w:pos="4153"/>
        <w:tab w:val="right" w:pos="8306"/>
      </w:tabs>
      <w:rPr>
        <w:color w:val="000000"/>
      </w:rPr>
    </w:pPr>
  </w:p>
  <w:p w14:paraId="567BC145" w14:textId="77777777" w:rsidR="004D0934" w:rsidRDefault="006946CC">
    <w:pPr>
      <w:pBdr>
        <w:top w:val="nil"/>
        <w:left w:val="nil"/>
        <w:bottom w:val="nil"/>
        <w:right w:val="nil"/>
        <w:between w:val="nil"/>
      </w:pBdr>
      <w:tabs>
        <w:tab w:val="center" w:pos="4153"/>
        <w:tab w:val="right" w:pos="8306"/>
      </w:tabs>
      <w:rPr>
        <w:color w:val="000000"/>
      </w:rPr>
    </w:pPr>
    <w:r>
      <w:rPr>
        <w:noProof/>
        <w:color w:val="000000"/>
      </w:rPr>
      <w:drawing>
        <wp:inline distT="0" distB="0" distL="0" distR="0" wp14:anchorId="5525299D" wp14:editId="0DBA4068">
          <wp:extent cx="6697345" cy="41288"/>
          <wp:effectExtent l="0" t="0" r="0" b="0"/>
          <wp:docPr id="2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697345" cy="41288"/>
                  </a:xfrm>
                  <a:prstGeom prst="rect">
                    <a:avLst/>
                  </a:prstGeom>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28B1B" w14:textId="77777777" w:rsidR="004D0934" w:rsidRDefault="006946CC">
    <w:pPr>
      <w:pBdr>
        <w:top w:val="nil"/>
        <w:left w:val="nil"/>
        <w:bottom w:val="nil"/>
        <w:right w:val="nil"/>
        <w:between w:val="nil"/>
      </w:pBdr>
      <w:tabs>
        <w:tab w:val="center" w:pos="4153"/>
        <w:tab w:val="right" w:pos="8306"/>
      </w:tabs>
      <w:rPr>
        <w:color w:val="000000"/>
      </w:rPr>
    </w:pPr>
    <w:r>
      <w:rPr>
        <w:noProof/>
        <w:color w:val="000000"/>
      </w:rPr>
      <w:drawing>
        <wp:inline distT="0" distB="0" distL="0" distR="0" wp14:anchorId="17361136" wp14:editId="103F0FD9">
          <wp:extent cx="6901180" cy="42545"/>
          <wp:effectExtent l="0" t="0" r="0" b="0"/>
          <wp:docPr id="2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901180" cy="4254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759BE" w14:textId="77777777" w:rsidR="0068712C" w:rsidRDefault="0068712C">
      <w:pPr>
        <w:spacing w:line="240" w:lineRule="auto"/>
      </w:pPr>
      <w:r>
        <w:separator/>
      </w:r>
    </w:p>
  </w:footnote>
  <w:footnote w:type="continuationSeparator" w:id="0">
    <w:p w14:paraId="3A47729C" w14:textId="77777777" w:rsidR="0068712C" w:rsidRDefault="006871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27234" w14:textId="3D4A5EF2" w:rsidR="007B0958" w:rsidRDefault="007B0958">
    <w:pPr>
      <w:pStyle w:val="Header"/>
    </w:pPr>
    <w:r>
      <w:rPr>
        <w:noProof/>
      </w:rPr>
      <mc:AlternateContent>
        <mc:Choice Requires="wps">
          <w:drawing>
            <wp:anchor distT="0" distB="0" distL="0" distR="0" simplePos="0" relativeHeight="251663360" behindDoc="0" locked="0" layoutInCell="1" allowOverlap="1" wp14:anchorId="6929445A" wp14:editId="6022BCF8">
              <wp:simplePos x="635" y="635"/>
              <wp:positionH relativeFrom="page">
                <wp:align>center</wp:align>
              </wp:positionH>
              <wp:positionV relativeFrom="page">
                <wp:align>top</wp:align>
              </wp:positionV>
              <wp:extent cx="518795" cy="351790"/>
              <wp:effectExtent l="0" t="0" r="14605" b="10160"/>
              <wp:wrapNone/>
              <wp:docPr id="175384915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51790"/>
                      </a:xfrm>
                      <a:prstGeom prst="rect">
                        <a:avLst/>
                      </a:prstGeom>
                      <a:noFill/>
                      <a:ln>
                        <a:noFill/>
                      </a:ln>
                    </wps:spPr>
                    <wps:txbx>
                      <w:txbxContent>
                        <w:p w14:paraId="1F5FD812" w14:textId="3AF0E116" w:rsidR="007B0958" w:rsidRPr="007B0958" w:rsidRDefault="007B0958" w:rsidP="007B0958">
                          <w:pPr>
                            <w:rPr>
                              <w:rFonts w:ascii="Aptos" w:eastAsia="Aptos" w:hAnsi="Aptos" w:cs="Aptos"/>
                              <w:noProof/>
                              <w:color w:val="000000"/>
                            </w:rPr>
                          </w:pPr>
                          <w:r w:rsidRPr="007B0958">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929445A" id="_x0000_t202" coordsize="21600,21600" o:spt="202" path="m,l,21600r21600,l21600,xe">
              <v:stroke joinstyle="miter"/>
              <v:path gradientshapeok="t" o:connecttype="rect"/>
            </v:shapetype>
            <v:shape id="Text Box 2" o:spid="_x0000_s1026" type="#_x0000_t202" alt="OFFICIAL" style="position:absolute;margin-left:0;margin-top:0;width:40.85pt;height:27.7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" filled="f" stroked="f">
              <v:textbox style="mso-fit-shape-to-text:t" inset="0,15pt,0,0">
                <w:txbxContent>
                  <w:p w14:paraId="1F5FD812" w14:textId="3AF0E116" w:rsidR="007B0958" w:rsidRPr="007B0958" w:rsidRDefault="007B0958" w:rsidP="007B0958">
                    <w:pPr>
                      <w:rPr>
                        <w:rFonts w:ascii="Aptos" w:eastAsia="Aptos" w:hAnsi="Aptos" w:cs="Aptos"/>
                        <w:noProof/>
                        <w:color w:val="000000"/>
                      </w:rPr>
                    </w:pPr>
                    <w:r w:rsidRPr="007B0958">
                      <w:rPr>
                        <w:rFonts w:ascii="Aptos" w:eastAsia="Aptos" w:hAnsi="Aptos" w:cs="Aptos"/>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BB7CA" w14:textId="6043CB38" w:rsidR="004D0934" w:rsidRDefault="00F206E7">
    <w:pPr>
      <w:pBdr>
        <w:top w:val="nil"/>
        <w:left w:val="nil"/>
        <w:bottom w:val="nil"/>
        <w:right w:val="nil"/>
        <w:between w:val="nil"/>
      </w:pBdr>
      <w:tabs>
        <w:tab w:val="center" w:pos="4153"/>
      </w:tabs>
      <w:spacing w:line="320" w:lineRule="auto"/>
      <w:rPr>
        <w:rFonts w:ascii="Century Gothic" w:eastAsia="Century Gothic" w:hAnsi="Century Gothic" w:cs="Century Gothic"/>
        <w:b/>
        <w:bCs/>
        <w:color w:val="2B0041"/>
        <w:sz w:val="32"/>
        <w:szCs w:val="32"/>
      </w:rPr>
    </w:pPr>
    <w:r>
      <w:rPr>
        <w:noProof/>
      </w:rPr>
      <w:drawing>
        <wp:anchor distT="114300" distB="114300" distL="114300" distR="114300" simplePos="0" relativeHeight="251666432" behindDoc="0" locked="0" layoutInCell="1" hidden="0" allowOverlap="1" wp14:anchorId="58139F52" wp14:editId="23D81A8F">
          <wp:simplePos x="0" y="0"/>
          <wp:positionH relativeFrom="margin">
            <wp:align>right</wp:align>
          </wp:positionH>
          <wp:positionV relativeFrom="paragraph">
            <wp:posOffset>-188595</wp:posOffset>
          </wp:positionV>
          <wp:extent cx="1592898" cy="768985"/>
          <wp:effectExtent l="0" t="0" r="7620" b="0"/>
          <wp:wrapSquare wrapText="bothSides" distT="114300" distB="114300" distL="114300" distR="114300"/>
          <wp:docPr id="1017347656"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1592898" cy="768985"/>
                  </a:xfrm>
                  <a:prstGeom prst="rect">
                    <a:avLst/>
                  </a:prstGeom>
                  <a:ln/>
                </pic:spPr>
              </pic:pic>
            </a:graphicData>
          </a:graphic>
        </wp:anchor>
      </w:drawing>
    </w:r>
    <w:r w:rsidR="007B0958">
      <w:rPr>
        <w:rFonts w:ascii="Century Gothic" w:eastAsia="Century Gothic" w:hAnsi="Century Gothic" w:cs="Century Gothic"/>
        <w:b/>
        <w:bCs/>
        <w:noProof/>
        <w:color w:val="2B0041"/>
        <w:sz w:val="32"/>
        <w:szCs w:val="32"/>
      </w:rPr>
      <mc:AlternateContent>
        <mc:Choice Requires="wps">
          <w:drawing>
            <wp:anchor distT="0" distB="0" distL="0" distR="0" simplePos="0" relativeHeight="251664384" behindDoc="0" locked="0" layoutInCell="1" allowOverlap="1" wp14:anchorId="28ECDC1F" wp14:editId="4D161EFA">
              <wp:simplePos x="541020" y="449580"/>
              <wp:positionH relativeFrom="page">
                <wp:align>center</wp:align>
              </wp:positionH>
              <wp:positionV relativeFrom="page">
                <wp:align>top</wp:align>
              </wp:positionV>
              <wp:extent cx="518795" cy="351790"/>
              <wp:effectExtent l="0" t="0" r="14605" b="10160"/>
              <wp:wrapNone/>
              <wp:docPr id="167839131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51790"/>
                      </a:xfrm>
                      <a:prstGeom prst="rect">
                        <a:avLst/>
                      </a:prstGeom>
                      <a:noFill/>
                      <a:ln>
                        <a:noFill/>
                      </a:ln>
                    </wps:spPr>
                    <wps:txbx>
                      <w:txbxContent>
                        <w:p w14:paraId="21ED3936" w14:textId="24B889FC" w:rsidR="007B0958" w:rsidRPr="007B0958" w:rsidRDefault="007B0958" w:rsidP="007B0958">
                          <w:pPr>
                            <w:rPr>
                              <w:rFonts w:ascii="Aptos" w:eastAsia="Aptos" w:hAnsi="Aptos" w:cs="Aptos"/>
                              <w:noProof/>
                              <w:color w:val="000000"/>
                            </w:rPr>
                          </w:pPr>
                          <w:r w:rsidRPr="007B0958">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ECDC1F" id="_x0000_t202" coordsize="21600,21600" o:spt="202" path="m,l,21600r21600,l21600,xe">
              <v:stroke joinstyle="miter"/>
              <v:path gradientshapeok="t" o:connecttype="rect"/>
            </v:shapetype>
            <v:shape id="Text Box 3" o:spid="_x0000_s1027" type="#_x0000_t202" alt="OFFICIAL" style="position:absolute;margin-left:0;margin-top:0;width:40.85pt;height:27.7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" filled="f" stroked="f">
              <v:textbox style="mso-fit-shape-to-text:t" inset="0,15pt,0,0">
                <w:txbxContent>
                  <w:p w14:paraId="21ED3936" w14:textId="24B889FC" w:rsidR="007B0958" w:rsidRPr="007B0958" w:rsidRDefault="007B0958" w:rsidP="007B0958">
                    <w:pPr>
                      <w:rPr>
                        <w:rFonts w:ascii="Aptos" w:eastAsia="Aptos" w:hAnsi="Aptos" w:cs="Aptos"/>
                        <w:noProof/>
                        <w:color w:val="000000"/>
                      </w:rPr>
                    </w:pPr>
                    <w:r w:rsidRPr="007B0958">
                      <w:rPr>
                        <w:rFonts w:ascii="Aptos" w:eastAsia="Aptos" w:hAnsi="Aptos" w:cs="Aptos"/>
                        <w:noProof/>
                        <w:color w:val="000000"/>
                      </w:rPr>
                      <w:t>OFFICIAL</w:t>
                    </w:r>
                  </w:p>
                </w:txbxContent>
              </v:textbox>
              <w10:wrap anchorx="page" anchory="page"/>
            </v:shape>
          </w:pict>
        </mc:Fallback>
      </mc:AlternateContent>
    </w:r>
    <w:r w:rsidR="006946CC">
      <w:rPr>
        <w:rFonts w:ascii="Century Gothic" w:eastAsia="Century Gothic" w:hAnsi="Century Gothic" w:cs="Century Gothic"/>
        <w:b/>
        <w:bCs/>
        <w:color w:val="2B0041"/>
        <w:sz w:val="32"/>
        <w:szCs w:val="32"/>
      </w:rPr>
      <w:t xml:space="preserve">Women in Nuclear UK                                  </w:t>
    </w:r>
  </w:p>
  <w:p w14:paraId="5396A636" w14:textId="73215196" w:rsidR="004D0934" w:rsidRDefault="006946CC">
    <w:pPr>
      <w:pBdr>
        <w:top w:val="nil"/>
        <w:left w:val="nil"/>
        <w:bottom w:val="nil"/>
        <w:right w:val="nil"/>
        <w:between w:val="nil"/>
      </w:pBdr>
      <w:tabs>
        <w:tab w:val="center" w:pos="4153"/>
        <w:tab w:val="right" w:pos="8306"/>
      </w:tabs>
      <w:spacing w:line="320" w:lineRule="auto"/>
      <w:jc w:val="both"/>
      <w:rPr>
        <w:rFonts w:ascii="Century Gothic" w:eastAsia="Century Gothic" w:hAnsi="Century Gothic" w:cs="Century Gothic"/>
        <w:color w:val="2B0041"/>
        <w:sz w:val="24"/>
        <w:szCs w:val="24"/>
      </w:rPr>
    </w:pPr>
    <w:r>
      <w:rPr>
        <w:rFonts w:ascii="Century Gothic" w:eastAsia="Century Gothic" w:hAnsi="Century Gothic" w:cs="Century Gothic"/>
        <w:color w:val="2B0041"/>
        <w:sz w:val="24"/>
        <w:szCs w:val="24"/>
      </w:rPr>
      <w:t>Role Description</w:t>
    </w:r>
    <w:r>
      <w:rPr>
        <w:rFonts w:ascii="Century Gothic" w:eastAsia="Century Gothic" w:hAnsi="Century Gothic" w:cs="Century Gothic"/>
        <w:color w:val="2B0041"/>
      </w:rPr>
      <w:t xml:space="preserve"> </w:t>
    </w:r>
    <w:r>
      <w:rPr>
        <w:rFonts w:ascii="Century Gothic" w:eastAsia="Century Gothic" w:hAnsi="Century Gothic" w:cs="Century Gothic"/>
        <w:color w:val="2B0041"/>
        <w:sz w:val="24"/>
        <w:szCs w:val="24"/>
      </w:rPr>
      <w:t xml:space="preserve"> </w:t>
    </w:r>
  </w:p>
  <w:p w14:paraId="557339B0" w14:textId="1DBEA4F1" w:rsidR="004D0934" w:rsidRDefault="006946CC">
    <w:pPr>
      <w:pBdr>
        <w:top w:val="nil"/>
        <w:left w:val="nil"/>
        <w:bottom w:val="nil"/>
        <w:right w:val="nil"/>
        <w:between w:val="nil"/>
      </w:pBdr>
      <w:tabs>
        <w:tab w:val="center" w:pos="4153"/>
        <w:tab w:val="right" w:pos="8306"/>
      </w:tabs>
      <w:spacing w:line="320" w:lineRule="auto"/>
      <w:jc w:val="both"/>
      <w:rPr>
        <w:color w:val="2B0041"/>
        <w:sz w:val="24"/>
        <w:szCs w:val="24"/>
      </w:rPr>
    </w:pPr>
    <w:r>
      <w:rPr>
        <w:noProof/>
      </w:rPr>
      <mc:AlternateContent>
        <mc:Choice Requires="wpg">
          <w:drawing>
            <wp:anchor distT="0" distB="0" distL="114300" distR="114300" simplePos="0" relativeHeight="251659264" behindDoc="0" locked="0" layoutInCell="1" hidden="0" allowOverlap="1" wp14:anchorId="23ADA135" wp14:editId="570E2819">
              <wp:simplePos x="0" y="0"/>
              <wp:positionH relativeFrom="column">
                <wp:posOffset>-88898</wp:posOffset>
              </wp:positionH>
              <wp:positionV relativeFrom="paragraph">
                <wp:posOffset>76200</wp:posOffset>
              </wp:positionV>
              <wp:extent cx="6964680" cy="91440"/>
              <wp:effectExtent l="0" t="0" r="0" b="0"/>
              <wp:wrapNone/>
              <wp:docPr id="20" name="Straight Arrow Connector 20"/>
              <wp:cNvGraphicFramePr/>
              <a:graphic xmlns:a="http://schemas.openxmlformats.org/drawingml/2006/main">
                <a:graphicData uri="http://schemas.microsoft.com/office/word/2010/wordprocessingShape">
                  <wps:wsp>
                    <wps:cNvCnPr/>
                    <wps:spPr>
                      <a:xfrm rot="10800000" flipH="1">
                        <a:off x="1901760" y="3772380"/>
                        <a:ext cx="6888480" cy="15240"/>
                      </a:xfrm>
                      <a:prstGeom prst="straightConnector1">
                        <a:avLst/>
                      </a:prstGeom>
                      <a:noFill/>
                      <a:ln w="25400" cap="flat" cmpd="sng">
                        <a:solidFill>
                          <a:srgbClr val="46B7A9"/>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-88898</wp:posOffset>
              </wp:positionH>
              <wp:positionV relativeFrom="paragraph">
                <wp:posOffset>76200</wp:posOffset>
              </wp:positionV>
              <wp:extent cx="6964680" cy="91440"/>
              <wp:effectExtent b="0" l="0" r="0" t="0"/>
              <wp:wrapNone/>
              <wp:docPr id="20"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6964680" cy="91440"/>
                      </a:xfrm>
                      <a:prstGeom prst="rect"/>
                      <a:ln/>
                    </pic:spPr>
                  </pic:pic>
                </a:graphicData>
              </a:graphic>
            </wp:anchor>
          </w:drawing>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E6066" w14:textId="69D59FEB" w:rsidR="004D0934" w:rsidRDefault="007B0958">
    <w:pPr>
      <w:pBdr>
        <w:top w:val="nil"/>
        <w:left w:val="nil"/>
        <w:bottom w:val="nil"/>
        <w:right w:val="nil"/>
        <w:between w:val="nil"/>
      </w:pBdr>
      <w:tabs>
        <w:tab w:val="center" w:pos="4153"/>
      </w:tabs>
      <w:spacing w:line="320" w:lineRule="auto"/>
      <w:rPr>
        <w:rFonts w:ascii="Century Gothic" w:eastAsia="Century Gothic" w:hAnsi="Century Gothic" w:cs="Century Gothic"/>
        <w:b/>
        <w:bCs/>
        <w:color w:val="2B0041"/>
        <w:sz w:val="32"/>
        <w:szCs w:val="32"/>
      </w:rPr>
    </w:pPr>
    <w:r>
      <w:rPr>
        <w:rFonts w:ascii="Century Gothic" w:eastAsia="Century Gothic" w:hAnsi="Century Gothic" w:cs="Century Gothic"/>
        <w:b/>
        <w:bCs/>
        <w:noProof/>
        <w:color w:val="2B0041"/>
        <w:sz w:val="32"/>
        <w:szCs w:val="32"/>
      </w:rPr>
      <mc:AlternateContent>
        <mc:Choice Requires="wps">
          <w:drawing>
            <wp:anchor distT="0" distB="0" distL="0" distR="0" simplePos="0" relativeHeight="251662336" behindDoc="0" locked="0" layoutInCell="1" allowOverlap="1" wp14:anchorId="4364F794" wp14:editId="5F8FF4CA">
              <wp:simplePos x="635" y="635"/>
              <wp:positionH relativeFrom="page">
                <wp:align>center</wp:align>
              </wp:positionH>
              <wp:positionV relativeFrom="page">
                <wp:align>top</wp:align>
              </wp:positionV>
              <wp:extent cx="518795" cy="351790"/>
              <wp:effectExtent l="0" t="0" r="14605" b="10160"/>
              <wp:wrapNone/>
              <wp:docPr id="192633414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51790"/>
                      </a:xfrm>
                      <a:prstGeom prst="rect">
                        <a:avLst/>
                      </a:prstGeom>
                      <a:noFill/>
                      <a:ln>
                        <a:noFill/>
                      </a:ln>
                    </wps:spPr>
                    <wps:txbx>
                      <w:txbxContent>
                        <w:p w14:paraId="7225705C" w14:textId="21545EF4" w:rsidR="007B0958" w:rsidRPr="007B0958" w:rsidRDefault="007B0958" w:rsidP="007B0958">
                          <w:pPr>
                            <w:rPr>
                              <w:rFonts w:ascii="Aptos" w:eastAsia="Aptos" w:hAnsi="Aptos" w:cs="Aptos"/>
                              <w:noProof/>
                              <w:color w:val="000000"/>
                            </w:rPr>
                          </w:pPr>
                          <w:r w:rsidRPr="007B0958">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64F794" id="_x0000_t202" coordsize="21600,21600" o:spt="202" path="m,l,21600r21600,l21600,xe">
              <v:stroke joinstyle="miter"/>
              <v:path gradientshapeok="t" o:connecttype="rect"/>
            </v:shapetype>
            <v:shape id="Text Box 1" o:spid="_x0000_s1028" type="#_x0000_t202" alt="OFFICIAL" style="position:absolute;margin-left:0;margin-top:0;width:40.85pt;height:27.7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" filled="f" stroked="f">
              <v:textbox style="mso-fit-shape-to-text:t" inset="0,15pt,0,0">
                <w:txbxContent>
                  <w:p w14:paraId="7225705C" w14:textId="21545EF4" w:rsidR="007B0958" w:rsidRPr="007B0958" w:rsidRDefault="007B0958" w:rsidP="007B0958">
                    <w:pPr>
                      <w:rPr>
                        <w:rFonts w:ascii="Aptos" w:eastAsia="Aptos" w:hAnsi="Aptos" w:cs="Aptos"/>
                        <w:noProof/>
                        <w:color w:val="000000"/>
                      </w:rPr>
                    </w:pPr>
                    <w:r w:rsidRPr="007B0958">
                      <w:rPr>
                        <w:rFonts w:ascii="Aptos" w:eastAsia="Aptos" w:hAnsi="Aptos" w:cs="Aptos"/>
                        <w:noProof/>
                        <w:color w:val="000000"/>
                      </w:rPr>
                      <w:t>OFFICIAL</w:t>
                    </w:r>
                  </w:p>
                </w:txbxContent>
              </v:textbox>
              <w10:wrap anchorx="page" anchory="page"/>
            </v:shape>
          </w:pict>
        </mc:Fallback>
      </mc:AlternateContent>
    </w:r>
    <w:r w:rsidR="006946CC">
      <w:rPr>
        <w:rFonts w:ascii="Century Gothic" w:eastAsia="Century Gothic" w:hAnsi="Century Gothic" w:cs="Century Gothic"/>
        <w:b/>
        <w:bCs/>
        <w:color w:val="2B0041"/>
        <w:sz w:val="32"/>
        <w:szCs w:val="32"/>
      </w:rPr>
      <w:t xml:space="preserve">Women in Nuclear UK                                  </w:t>
    </w:r>
    <w:r w:rsidR="006946CC">
      <w:rPr>
        <w:noProof/>
      </w:rPr>
      <w:drawing>
        <wp:anchor distT="114300" distB="114300" distL="114300" distR="114300" simplePos="0" relativeHeight="251660288" behindDoc="0" locked="0" layoutInCell="1" hidden="0" allowOverlap="1" wp14:anchorId="3D459D7D" wp14:editId="32B797BB">
          <wp:simplePos x="0" y="0"/>
          <wp:positionH relativeFrom="column">
            <wp:posOffset>4888555</wp:posOffset>
          </wp:positionH>
          <wp:positionV relativeFrom="paragraph">
            <wp:posOffset>-228598</wp:posOffset>
          </wp:positionV>
          <wp:extent cx="1592898" cy="768985"/>
          <wp:effectExtent l="0" t="0" r="0" b="0"/>
          <wp:wrapSquare wrapText="bothSides" distT="114300" distB="114300" distL="114300" distR="114300"/>
          <wp:docPr id="2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1592898" cy="768985"/>
                  </a:xfrm>
                  <a:prstGeom prst="rect">
                    <a:avLst/>
                  </a:prstGeom>
                  <a:ln/>
                </pic:spPr>
              </pic:pic>
            </a:graphicData>
          </a:graphic>
        </wp:anchor>
      </w:drawing>
    </w:r>
  </w:p>
  <w:p w14:paraId="4474E8AB" w14:textId="77777777" w:rsidR="004D0934" w:rsidRDefault="006946CC">
    <w:pPr>
      <w:pBdr>
        <w:top w:val="nil"/>
        <w:left w:val="nil"/>
        <w:bottom w:val="nil"/>
        <w:right w:val="nil"/>
        <w:between w:val="nil"/>
      </w:pBdr>
      <w:tabs>
        <w:tab w:val="center" w:pos="4153"/>
        <w:tab w:val="right" w:pos="8306"/>
      </w:tabs>
      <w:spacing w:line="320" w:lineRule="auto"/>
      <w:jc w:val="both"/>
      <w:rPr>
        <w:rFonts w:ascii="Century Gothic" w:eastAsia="Century Gothic" w:hAnsi="Century Gothic" w:cs="Century Gothic"/>
        <w:color w:val="2B0041"/>
        <w:sz w:val="24"/>
        <w:szCs w:val="24"/>
      </w:rPr>
    </w:pPr>
    <w:r>
      <w:rPr>
        <w:rFonts w:ascii="Century Gothic" w:eastAsia="Century Gothic" w:hAnsi="Century Gothic" w:cs="Century Gothic"/>
        <w:color w:val="2B0041"/>
        <w:sz w:val="24"/>
        <w:szCs w:val="24"/>
      </w:rPr>
      <w:t>Role Description</w:t>
    </w:r>
    <w:r>
      <w:rPr>
        <w:rFonts w:ascii="Century Gothic" w:eastAsia="Century Gothic" w:hAnsi="Century Gothic" w:cs="Century Gothic"/>
        <w:color w:val="2B0041"/>
      </w:rPr>
      <w:t xml:space="preserve"> </w:t>
    </w:r>
    <w:r>
      <w:rPr>
        <w:rFonts w:ascii="Century Gothic" w:eastAsia="Century Gothic" w:hAnsi="Century Gothic" w:cs="Century Gothic"/>
        <w:color w:val="2B0041"/>
        <w:sz w:val="24"/>
        <w:szCs w:val="24"/>
      </w:rPr>
      <w:t xml:space="preserve"> </w:t>
    </w:r>
  </w:p>
  <w:p w14:paraId="540ECA20" w14:textId="77777777" w:rsidR="004D0934" w:rsidRDefault="006946CC">
    <w:pPr>
      <w:pBdr>
        <w:top w:val="nil"/>
        <w:left w:val="nil"/>
        <w:bottom w:val="nil"/>
        <w:right w:val="nil"/>
        <w:between w:val="nil"/>
      </w:pBdr>
      <w:tabs>
        <w:tab w:val="center" w:pos="4153"/>
        <w:tab w:val="right" w:pos="8306"/>
      </w:tabs>
      <w:spacing w:line="320" w:lineRule="auto"/>
      <w:jc w:val="both"/>
      <w:rPr>
        <w:color w:val="2B0041"/>
        <w:sz w:val="24"/>
        <w:szCs w:val="24"/>
      </w:rPr>
    </w:pPr>
    <w:r>
      <w:rPr>
        <w:noProof/>
      </w:rPr>
      <mc:AlternateContent>
        <mc:Choice Requires="wpg">
          <w:drawing>
            <wp:anchor distT="0" distB="0" distL="114300" distR="114300" simplePos="0" relativeHeight="251661312" behindDoc="0" locked="0" layoutInCell="1" hidden="0" allowOverlap="1" wp14:anchorId="4844BA2C" wp14:editId="0FA710A4">
              <wp:simplePos x="0" y="0"/>
              <wp:positionH relativeFrom="column">
                <wp:posOffset>-88898</wp:posOffset>
              </wp:positionH>
              <wp:positionV relativeFrom="paragraph">
                <wp:posOffset>76200</wp:posOffset>
              </wp:positionV>
              <wp:extent cx="6964680" cy="91440"/>
              <wp:effectExtent l="0" t="0" r="0" b="0"/>
              <wp:wrapNone/>
              <wp:docPr id="19" name="Straight Arrow Connector 19"/>
              <wp:cNvGraphicFramePr/>
              <a:graphic xmlns:a="http://schemas.openxmlformats.org/drawingml/2006/main">
                <a:graphicData uri="http://schemas.microsoft.com/office/word/2010/wordprocessingShape">
                  <wps:wsp>
                    <wps:cNvCnPr/>
                    <wps:spPr>
                      <a:xfrm rot="10800000" flipH="1">
                        <a:off x="1901760" y="3772380"/>
                        <a:ext cx="6888480" cy="15240"/>
                      </a:xfrm>
                      <a:prstGeom prst="straightConnector1">
                        <a:avLst/>
                      </a:prstGeom>
                      <a:noFill/>
                      <a:ln w="25400" cap="flat" cmpd="sng">
                        <a:solidFill>
                          <a:srgbClr val="46B7A9"/>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-88898</wp:posOffset>
              </wp:positionH>
              <wp:positionV relativeFrom="paragraph">
                <wp:posOffset>76200</wp:posOffset>
              </wp:positionV>
              <wp:extent cx="6964680" cy="91440"/>
              <wp:effectExtent b="0" l="0" r="0" t="0"/>
              <wp:wrapNone/>
              <wp:docPr id="19"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6964680" cy="9144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F59E7"/>
    <w:multiLevelType w:val="multilevel"/>
    <w:tmpl w:val="7B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955622"/>
    <w:multiLevelType w:val="hybridMultilevel"/>
    <w:tmpl w:val="304AD194"/>
    <w:styleLink w:val="Bullets"/>
    <w:lvl w:ilvl="0" w:tplc="A57AE166">
      <w:start w:val="1"/>
      <w:numFmt w:val="bullet"/>
      <w:lvlText w:val="•"/>
      <w:lvlJc w:val="left"/>
      <w:pPr>
        <w:ind w:left="441" w:hanging="15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BA5036A4">
      <w:start w:val="1"/>
      <w:numFmt w:val="bullet"/>
      <w:lvlText w:val="•"/>
      <w:lvlJc w:val="left"/>
      <w:pPr>
        <w:ind w:left="758" w:hanging="15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92D8163C">
      <w:start w:val="1"/>
      <w:numFmt w:val="bullet"/>
      <w:lvlText w:val="•"/>
      <w:lvlJc w:val="left"/>
      <w:pPr>
        <w:ind w:left="1358" w:hanging="15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52420F64">
      <w:start w:val="1"/>
      <w:numFmt w:val="bullet"/>
      <w:lvlText w:val="•"/>
      <w:lvlJc w:val="left"/>
      <w:pPr>
        <w:ind w:left="1958" w:hanging="15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ED9ADB94">
      <w:start w:val="1"/>
      <w:numFmt w:val="bullet"/>
      <w:lvlText w:val="•"/>
      <w:lvlJc w:val="left"/>
      <w:pPr>
        <w:ind w:left="2558" w:hanging="15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553094EA">
      <w:start w:val="1"/>
      <w:numFmt w:val="bullet"/>
      <w:lvlText w:val="•"/>
      <w:lvlJc w:val="left"/>
      <w:pPr>
        <w:ind w:left="3158" w:hanging="15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575CD938">
      <w:start w:val="1"/>
      <w:numFmt w:val="bullet"/>
      <w:lvlText w:val="•"/>
      <w:lvlJc w:val="left"/>
      <w:pPr>
        <w:ind w:left="3758" w:hanging="15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D8049FA0">
      <w:start w:val="1"/>
      <w:numFmt w:val="bullet"/>
      <w:lvlText w:val="•"/>
      <w:lvlJc w:val="left"/>
      <w:pPr>
        <w:ind w:left="4358" w:hanging="15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315CF842">
      <w:start w:val="1"/>
      <w:numFmt w:val="bullet"/>
      <w:lvlText w:val="•"/>
      <w:lvlJc w:val="left"/>
      <w:pPr>
        <w:ind w:left="4958" w:hanging="15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 w15:restartNumberingAfterBreak="0">
    <w:nsid w:val="204A7178"/>
    <w:multiLevelType w:val="hybridMultilevel"/>
    <w:tmpl w:val="304AD194"/>
    <w:numStyleLink w:val="Bullets"/>
  </w:abstractNum>
  <w:abstractNum w:abstractNumId="3" w15:restartNumberingAfterBreak="0">
    <w:nsid w:val="23E65D92"/>
    <w:multiLevelType w:val="hybridMultilevel"/>
    <w:tmpl w:val="021A0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E12BFA"/>
    <w:multiLevelType w:val="multilevel"/>
    <w:tmpl w:val="8BF0DBD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3D924111"/>
    <w:multiLevelType w:val="hybridMultilevel"/>
    <w:tmpl w:val="CED8D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6A0010"/>
    <w:multiLevelType w:val="multilevel"/>
    <w:tmpl w:val="07DE531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75AF19B0"/>
    <w:multiLevelType w:val="multilevel"/>
    <w:tmpl w:val="599AC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7985736">
    <w:abstractNumId w:val="4"/>
  </w:num>
  <w:num w:numId="2" w16cid:durableId="2023388541">
    <w:abstractNumId w:val="6"/>
  </w:num>
  <w:num w:numId="3" w16cid:durableId="337196058">
    <w:abstractNumId w:val="0"/>
  </w:num>
  <w:num w:numId="4" w16cid:durableId="1088889520">
    <w:abstractNumId w:val="7"/>
  </w:num>
  <w:num w:numId="5" w16cid:durableId="317147384">
    <w:abstractNumId w:val="3"/>
  </w:num>
  <w:num w:numId="6" w16cid:durableId="1499660567">
    <w:abstractNumId w:val="2"/>
  </w:num>
  <w:num w:numId="7" w16cid:durableId="1837959293">
    <w:abstractNumId w:val="1"/>
  </w:num>
  <w:num w:numId="8" w16cid:durableId="1459762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934"/>
    <w:rsid w:val="000A759A"/>
    <w:rsid w:val="00212F20"/>
    <w:rsid w:val="002943A1"/>
    <w:rsid w:val="004D0934"/>
    <w:rsid w:val="00641BCE"/>
    <w:rsid w:val="0068712C"/>
    <w:rsid w:val="006946CC"/>
    <w:rsid w:val="007B0958"/>
    <w:rsid w:val="00B03C9A"/>
    <w:rsid w:val="00B91D38"/>
    <w:rsid w:val="00DF14A2"/>
    <w:rsid w:val="00EE6517"/>
    <w:rsid w:val="00F206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82F0F"/>
  <w15:docId w15:val="{55E2D569-0228-4FB0-A978-2ED8F510A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utiger LT 45 Light" w:eastAsia="Frutiger LT 45 Light" w:hAnsi="Frutiger LT 45 Light" w:cs="Frutiger LT 45 Light"/>
        <w:lang w:val="en-GB" w:eastAsia="en-GB" w:bidi="ar-SA"/>
      </w:rPr>
    </w:rPrDefault>
    <w:pPrDefault>
      <w:pPr>
        <w:spacing w:line="25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line="240" w:lineRule="auto"/>
      <w:outlineLvl w:val="0"/>
    </w:pPr>
    <w:rPr>
      <w:rFonts w:ascii="Frutiger LT 55 Roman" w:eastAsia="Frutiger LT 55 Roman" w:hAnsi="Frutiger LT 55 Roman" w:cs="Frutiger LT 55 Roman"/>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0" w:type="dxa"/>
        <w:left w:w="0" w:type="dxa"/>
        <w:bottom w:w="0" w:type="dxa"/>
        <w:right w:w="0" w:type="dxa"/>
      </w:tblCellMar>
    </w:tblPr>
  </w:style>
  <w:style w:type="table" w:customStyle="1" w:styleId="a">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17070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0702"/>
    <w:rPr>
      <w:rFonts w:ascii="Tahoma" w:hAnsi="Tahoma" w:cs="Tahoma"/>
      <w:sz w:val="16"/>
      <w:szCs w:val="16"/>
    </w:rPr>
  </w:style>
  <w:style w:type="paragraph" w:styleId="Header">
    <w:name w:val="header"/>
    <w:basedOn w:val="Normal"/>
    <w:link w:val="HeaderChar"/>
    <w:uiPriority w:val="99"/>
    <w:unhideWhenUsed/>
    <w:rsid w:val="00DD7B61"/>
    <w:pPr>
      <w:tabs>
        <w:tab w:val="center" w:pos="4513"/>
        <w:tab w:val="right" w:pos="9026"/>
      </w:tabs>
      <w:spacing w:line="240" w:lineRule="auto"/>
    </w:pPr>
  </w:style>
  <w:style w:type="character" w:customStyle="1" w:styleId="HeaderChar">
    <w:name w:val="Header Char"/>
    <w:basedOn w:val="DefaultParagraphFont"/>
    <w:link w:val="Header"/>
    <w:uiPriority w:val="99"/>
    <w:rsid w:val="00DD7B61"/>
  </w:style>
  <w:style w:type="paragraph" w:styleId="Footer">
    <w:name w:val="footer"/>
    <w:basedOn w:val="Normal"/>
    <w:link w:val="FooterChar"/>
    <w:uiPriority w:val="99"/>
    <w:unhideWhenUsed/>
    <w:rsid w:val="00DD7B61"/>
    <w:pPr>
      <w:tabs>
        <w:tab w:val="center" w:pos="4513"/>
        <w:tab w:val="right" w:pos="9026"/>
      </w:tabs>
      <w:spacing w:line="240" w:lineRule="auto"/>
    </w:pPr>
  </w:style>
  <w:style w:type="character" w:customStyle="1" w:styleId="FooterChar">
    <w:name w:val="Footer Char"/>
    <w:basedOn w:val="DefaultParagraphFont"/>
    <w:link w:val="Footer"/>
    <w:uiPriority w:val="99"/>
    <w:rsid w:val="00DD7B61"/>
  </w:style>
  <w:style w:type="paragraph" w:styleId="ListParagraph">
    <w:name w:val="List Paragraph"/>
    <w:basedOn w:val="Normal"/>
    <w:uiPriority w:val="34"/>
    <w:qFormat/>
    <w:rsid w:val="00BA2C72"/>
    <w:pPr>
      <w:ind w:left="720"/>
      <w:contextualSpacing/>
    </w:pPr>
  </w:style>
  <w:style w:type="table" w:customStyle="1" w:styleId="a0">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
    <w:tblPr>
      <w:tblStyleRowBandSize w:val="1"/>
      <w:tblStyleColBandSize w:val="1"/>
      <w:tblCellMar>
        <w:left w:w="115" w:type="dxa"/>
        <w:right w:w="115" w:type="dxa"/>
      </w:tblCellMar>
    </w:tblPr>
  </w:style>
  <w:style w:type="numbering" w:customStyle="1" w:styleId="Bullets">
    <w:name w:val="Bullets"/>
    <w:rsid w:val="00F206E7"/>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iOo0wRNUwlgz9seb9KwoUsP8Q==">CgMxLjAyDmguYmJ5eDg0cXJxMjduMg5oLmJieXg4NHFycTI3bjIOaC5iYnl4ODRxcnEyN24yDmguYmJ5eDg0cXJxMjduMg5oLmJieXg4NHFycTI3bjIOaC5iYnl4ODRxcnEyN244AHIhMTZQRUdEYkxoc3Zza2JHOVR0Z1hGTW5ENUZEa3pnNHdT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1354</Words>
  <Characters>7724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Lucy Austin</dc:creator>
  <cp:lastModifiedBy>Meriel Graham</cp:lastModifiedBy>
  <cp:revision>3</cp:revision>
  <dcterms:created xsi:type="dcterms:W3CDTF">2026-09-18T09:05:00Z</dcterms:created>
  <dcterms:modified xsi:type="dcterms:W3CDTF">2026-09-22T13:33:00Z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UniqueId">
    <vt:lpwstr>264661</vt:lpwstr>
  </property>
  <property fmtid="{D5CDD505-2E9C-101B-9397-08002B2CF9AE}" pid="3" name="Jive_LatestUserAccountName">
    <vt:lpwstr>russell.menday@nda.gov.uk</vt:lpwstr>
  </property>
  <property fmtid="{D5CDD505-2E9C-101B-9397-08002B2CF9AE}" pid="4" name="Jive_VersionGuid">
    <vt:lpwstr>6e6d377d-9afb-4cfb-bed0-56da1f707fc4</vt:lpwstr>
  </property>
  <property fmtid="{D5CDD505-2E9C-101B-9397-08002B2CF9AE}" pid="5" name="Offisync_ServerID">
    <vt:lpwstr>1cb63754-bba9-41b9-ac2f-694933b04be2</vt:lpwstr>
  </property>
  <property fmtid="{D5CDD505-2E9C-101B-9397-08002B2CF9AE}" pid="6" name="Offisync_UpdateToken">
    <vt:lpwstr>1</vt:lpwstr>
  </property>
  <property fmtid="{D5CDD505-2E9C-101B-9397-08002B2CF9AE}" pid="7" name="Offisync_ProviderInitializationData">
    <vt:lpwstr>https://ecosystem.org.uk</vt:lpwstr>
  </property>
  <property fmtid="{D5CDD505-2E9C-101B-9397-08002B2CF9AE}" pid="8" name="GrammarlyDocumentId">
    <vt:lpwstr>97b27bb4-d0fa-4f9e-adc7-66ba62e9459b</vt:lpwstr>
  </property>
  <property fmtid="{D5CDD505-2E9C-101B-9397-08002B2CF9AE}" pid="9" name="MSIP_Label_22759de7-3255-46b5-8dfe-736652f9c6c1_Enabled">
    <vt:lpwstr>true</vt:lpwstr>
  </property>
  <property fmtid="{D5CDD505-2E9C-101B-9397-08002B2CF9AE}" pid="10" name="MSIP_Label_22759de7-3255-46b5-8dfe-736652f9c6c1_SetDate">
    <vt:lpwstr>2026-01-24T22:49:29Z</vt:lpwstr>
  </property>
  <property fmtid="{D5CDD505-2E9C-101B-9397-08002B2CF9AE}" pid="11" name="MSIP_Label_22759de7-3255-46b5-8dfe-736652f9c6c1_Method">
    <vt:lpwstr>Standard</vt:lpwstr>
  </property>
  <property fmtid="{D5CDD505-2E9C-101B-9397-08002B2CF9AE}" pid="12" name="MSIP_Label_22759de7-3255-46b5-8dfe-736652f9c6c1_Name">
    <vt:lpwstr>22759de7-3255-46b5-8dfe-736652f9c6c1</vt:lpwstr>
  </property>
  <property fmtid="{D5CDD505-2E9C-101B-9397-08002B2CF9AE}" pid="13" name="MSIP_Label_22759de7-3255-46b5-8dfe-736652f9c6c1_SiteId">
    <vt:lpwstr>c6ac664b-ae27-4d5d-b4e6-bb5717196fc7</vt:lpwstr>
  </property>
  <property fmtid="{D5CDD505-2E9C-101B-9397-08002B2CF9AE}" pid="14" name="MSIP_Label_22759de7-3255-46b5-8dfe-736652f9c6c1_ActionId">
    <vt:lpwstr>2532cbb3-a04a-4a57-91cc-e1995227dac0</vt:lpwstr>
  </property>
  <property fmtid="{D5CDD505-2E9C-101B-9397-08002B2CF9AE}" pid="15" name="MSIP_Label_22759de7-3255-46b5-8dfe-736652f9c6c1_ContentBits">
    <vt:lpwstr>0</vt:lpwstr>
  </property>
  <property fmtid="{D5CDD505-2E9C-101B-9397-08002B2CF9AE}" pid="16" name="MSIP_Label_22759de7-3255-46b5-8dfe-736652f9c6c1_Tag">
    <vt:lpwstr>10, 3, 0, 1</vt:lpwstr>
  </property>
  <property fmtid="{D5CDD505-2E9C-101B-9397-08002B2CF9AE}" pid="17" name="ClassificationContentMarkingHeaderShapeIds">
    <vt:lpwstr>72d186c5,68899d3e,640a3811</vt:lpwstr>
  </property>
  <property fmtid="{D5CDD505-2E9C-101B-9397-08002B2CF9AE}" pid="18" name="ClassificationContentMarkingHeaderFontProps">
    <vt:lpwstr>#000000,10,Aptos</vt:lpwstr>
  </property>
  <property fmtid="{D5CDD505-2E9C-101B-9397-08002B2CF9AE}" pid="19" name="ClassificationContentMarkingHeaderText">
    <vt:lpwstr>OFFICIAL</vt:lpwstr>
  </property>
  <property fmtid="{D5CDD505-2E9C-101B-9397-08002B2CF9AE}" pid="20" name="MSIP_Label_19cc7ebe-3455-450c-a5d2-14ba1adb1286_Enabled">
    <vt:lpwstr>true</vt:lpwstr>
  </property>
  <property fmtid="{D5CDD505-2E9C-101B-9397-08002B2CF9AE}" pid="21" name="MSIP_Label_19cc7ebe-3455-450c-a5d2-14ba1adb1286_SetDate">
    <vt:lpwstr>2026-04-09T07:51:44Z</vt:lpwstr>
  </property>
  <property fmtid="{D5CDD505-2E9C-101B-9397-08002B2CF9AE}" pid="22" name="MSIP_Label_19cc7ebe-3455-450c-a5d2-14ba1adb1286_Method">
    <vt:lpwstr>Privileged</vt:lpwstr>
  </property>
  <property fmtid="{D5CDD505-2E9C-101B-9397-08002B2CF9AE}" pid="23" name="MSIP_Label_19cc7ebe-3455-450c-a5d2-14ba1adb1286_Name">
    <vt:lpwstr>OFFICIAL-Marking</vt:lpwstr>
  </property>
  <property fmtid="{D5CDD505-2E9C-101B-9397-08002B2CF9AE}" pid="24" name="MSIP_Label_19cc7ebe-3455-450c-a5d2-14ba1adb1286_SiteId">
    <vt:lpwstr>1929b5b6-230e-4b2e-837a-b96f0a9b1b56</vt:lpwstr>
  </property>
  <property fmtid="{D5CDD505-2E9C-101B-9397-08002B2CF9AE}" pid="25" name="MSIP_Label_19cc7ebe-3455-450c-a5d2-14ba1adb1286_ActionId">
    <vt:lpwstr>2fd486e6-9ba3-4ebe-8580-bc5297b969e3</vt:lpwstr>
  </property>
  <property fmtid="{D5CDD505-2E9C-101B-9397-08002B2CF9AE}" pid="26" name="MSIP_Label_19cc7ebe-3455-450c-a5d2-14ba1adb1286_ContentBits">
    <vt:lpwstr>1</vt:lpwstr>
  </property>
  <property fmtid="{D5CDD505-2E9C-101B-9397-08002B2CF9AE}" pid="27" name="MSIP_Label_19cc7ebe-3455-450c-a5d2-14ba1adb1286_Tag">
    <vt:lpwstr>10, 0, 1, 1</vt:lpwstr>
  </property>
</Properties>
</file>