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E907" w14:textId="31AA3334" w:rsidR="00F33D56" w:rsidRPr="004F61C3" w:rsidRDefault="005B3E4E" w:rsidP="005B3E4E">
      <w:pPr>
        <w:tabs>
          <w:tab w:val="left" w:pos="7480"/>
        </w:tabs>
        <w:rPr>
          <w:rFonts w:ascii="Century Gothic" w:hAnsi="Century Gothic"/>
        </w:rPr>
      </w:pPr>
      <w:r>
        <w:rPr>
          <w:rFonts w:ascii="Century Gothic" w:hAnsi="Century Gothic"/>
        </w:rPr>
        <w:tab/>
      </w:r>
    </w:p>
    <w:tbl>
      <w:tblPr>
        <w:tblStyle w:val="a"/>
        <w:tblW w:w="1006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988"/>
        <w:gridCol w:w="7072"/>
      </w:tblGrid>
      <w:tr w:rsidR="00F33D56" w:rsidRPr="004F61C3" w14:paraId="7B3E73A9" w14:textId="77777777" w:rsidTr="00AC7A25">
        <w:trPr>
          <w:trHeight w:val="300"/>
        </w:trPr>
        <w:tc>
          <w:tcPr>
            <w:tcW w:w="2988" w:type="dxa"/>
            <w:vAlign w:val="center"/>
          </w:tcPr>
          <w:p w14:paraId="617773A1"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633188"/>
                <w:sz w:val="24"/>
              </w:rPr>
            </w:pPr>
            <w:r w:rsidRPr="004F61C3">
              <w:rPr>
                <w:rFonts w:ascii="Century Gothic" w:hAnsi="Century Gothic"/>
                <w:b/>
                <w:color w:val="633188"/>
                <w:sz w:val="24"/>
              </w:rPr>
              <w:t>Position</w:t>
            </w:r>
          </w:p>
        </w:tc>
        <w:tc>
          <w:tcPr>
            <w:tcW w:w="7072" w:type="dxa"/>
            <w:vAlign w:val="center"/>
          </w:tcPr>
          <w:p w14:paraId="3E9BD4C6" w14:textId="5F69577B" w:rsidR="00F33D56" w:rsidRPr="004F61C3" w:rsidRDefault="00AC7A25" w:rsidP="00612B85">
            <w:pPr>
              <w:pBdr>
                <w:top w:val="nil"/>
                <w:left w:val="nil"/>
                <w:bottom w:val="nil"/>
                <w:right w:val="nil"/>
                <w:between w:val="nil"/>
              </w:pBdr>
              <w:spacing w:line="240" w:lineRule="auto"/>
              <w:rPr>
                <w:rFonts w:ascii="Century Gothic" w:hAnsi="Century Gothic"/>
                <w:color w:val="000000"/>
                <w:sz w:val="24"/>
              </w:rPr>
            </w:pPr>
            <w:r>
              <w:rPr>
                <w:rFonts w:ascii="Century Gothic" w:hAnsi="Century Gothic"/>
                <w:i/>
                <w:color w:val="000000"/>
                <w:sz w:val="24"/>
              </w:rPr>
              <w:t xml:space="preserve">WiN </w:t>
            </w:r>
            <w:r w:rsidR="004F7B6E">
              <w:rPr>
                <w:rFonts w:ascii="Century Gothic" w:hAnsi="Century Gothic"/>
                <w:i/>
                <w:color w:val="000000"/>
                <w:sz w:val="24"/>
              </w:rPr>
              <w:t xml:space="preserve">UK </w:t>
            </w:r>
            <w:r w:rsidR="00696F24">
              <w:rPr>
                <w:rFonts w:ascii="Century Gothic" w:hAnsi="Century Gothic"/>
                <w:i/>
                <w:color w:val="000000"/>
                <w:sz w:val="24"/>
              </w:rPr>
              <w:t xml:space="preserve">Strategic Workstream Lead – </w:t>
            </w:r>
            <w:r w:rsidR="00870FD0">
              <w:rPr>
                <w:rFonts w:ascii="Century Gothic" w:hAnsi="Century Gothic"/>
                <w:i/>
                <w:color w:val="000000"/>
                <w:sz w:val="24"/>
              </w:rPr>
              <w:t>Creating Inclusive Cultures</w:t>
            </w:r>
          </w:p>
        </w:tc>
      </w:tr>
      <w:tr w:rsidR="00F33D56" w:rsidRPr="004F61C3" w14:paraId="16794881" w14:textId="77777777" w:rsidTr="00AC7A25">
        <w:trPr>
          <w:trHeight w:val="300"/>
        </w:trPr>
        <w:tc>
          <w:tcPr>
            <w:tcW w:w="2988" w:type="dxa"/>
            <w:vAlign w:val="center"/>
          </w:tcPr>
          <w:p w14:paraId="25E82264"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31849B"/>
                <w:sz w:val="24"/>
              </w:rPr>
            </w:pPr>
            <w:r w:rsidRPr="004F61C3">
              <w:rPr>
                <w:rFonts w:ascii="Century Gothic" w:hAnsi="Century Gothic"/>
                <w:b/>
                <w:color w:val="633188"/>
                <w:sz w:val="24"/>
              </w:rPr>
              <w:t>Reporting to</w:t>
            </w:r>
          </w:p>
        </w:tc>
        <w:tc>
          <w:tcPr>
            <w:tcW w:w="7072" w:type="dxa"/>
            <w:vAlign w:val="center"/>
          </w:tcPr>
          <w:p w14:paraId="557C23E1" w14:textId="55113B04" w:rsidR="00F33D56" w:rsidRPr="004F61C3" w:rsidRDefault="00696F24" w:rsidP="00612B85">
            <w:pPr>
              <w:pBdr>
                <w:top w:val="nil"/>
                <w:left w:val="nil"/>
                <w:bottom w:val="nil"/>
                <w:right w:val="nil"/>
                <w:between w:val="nil"/>
              </w:pBdr>
              <w:spacing w:line="240" w:lineRule="auto"/>
              <w:rPr>
                <w:rFonts w:ascii="Century Gothic" w:hAnsi="Century Gothic"/>
                <w:i/>
                <w:color w:val="000000"/>
                <w:sz w:val="24"/>
              </w:rPr>
            </w:pPr>
            <w:r>
              <w:rPr>
                <w:rFonts w:ascii="Century Gothic" w:hAnsi="Century Gothic"/>
                <w:i/>
                <w:color w:val="000000"/>
                <w:sz w:val="24"/>
              </w:rPr>
              <w:t>WiN UK Strategy Executive</w:t>
            </w:r>
          </w:p>
        </w:tc>
      </w:tr>
      <w:tr w:rsidR="00F33D56" w:rsidRPr="004F61C3" w14:paraId="45EEF64A" w14:textId="77777777" w:rsidTr="00AC7A25">
        <w:trPr>
          <w:trHeight w:val="300"/>
        </w:trPr>
        <w:tc>
          <w:tcPr>
            <w:tcW w:w="2988" w:type="dxa"/>
            <w:vAlign w:val="center"/>
          </w:tcPr>
          <w:p w14:paraId="45DF4791"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FFA02F"/>
                <w:sz w:val="24"/>
              </w:rPr>
            </w:pPr>
            <w:r w:rsidRPr="004F61C3">
              <w:rPr>
                <w:rFonts w:ascii="Century Gothic" w:hAnsi="Century Gothic"/>
                <w:b/>
                <w:color w:val="633188"/>
                <w:sz w:val="24"/>
              </w:rPr>
              <w:t>Location</w:t>
            </w:r>
          </w:p>
        </w:tc>
        <w:tc>
          <w:tcPr>
            <w:tcW w:w="7072" w:type="dxa"/>
            <w:vAlign w:val="center"/>
          </w:tcPr>
          <w:p w14:paraId="21C96330" w14:textId="77777777" w:rsidR="00F33D56" w:rsidRPr="004F61C3" w:rsidRDefault="00EF2E96">
            <w:pPr>
              <w:pBdr>
                <w:top w:val="nil"/>
                <w:left w:val="nil"/>
                <w:bottom w:val="nil"/>
                <w:right w:val="nil"/>
                <w:between w:val="nil"/>
              </w:pBdr>
              <w:spacing w:line="240" w:lineRule="auto"/>
              <w:rPr>
                <w:rFonts w:ascii="Century Gothic" w:hAnsi="Century Gothic"/>
                <w:i/>
                <w:color w:val="000000"/>
                <w:sz w:val="24"/>
              </w:rPr>
            </w:pPr>
            <w:r w:rsidRPr="004F61C3">
              <w:rPr>
                <w:rFonts w:ascii="Century Gothic" w:hAnsi="Century Gothic"/>
                <w:i/>
                <w:color w:val="000000"/>
                <w:sz w:val="24"/>
              </w:rPr>
              <w:t>Flexible</w:t>
            </w:r>
          </w:p>
        </w:tc>
      </w:tr>
    </w:tbl>
    <w:p w14:paraId="7B6B4427" w14:textId="77777777" w:rsidR="00F33D56" w:rsidRPr="00AD1FB5" w:rsidRDefault="00F33D56">
      <w:pPr>
        <w:pBdr>
          <w:top w:val="nil"/>
          <w:left w:val="nil"/>
          <w:bottom w:val="nil"/>
          <w:right w:val="nil"/>
          <w:between w:val="nil"/>
        </w:pBdr>
        <w:tabs>
          <w:tab w:val="left" w:pos="1995"/>
        </w:tabs>
        <w:rPr>
          <w:rFonts w:ascii="Century Gothic" w:hAnsi="Century Gothic"/>
          <w:color w:val="000000"/>
          <w:sz w:val="16"/>
          <w:szCs w:val="16"/>
        </w:rPr>
      </w:pPr>
    </w:p>
    <w:p w14:paraId="5D22931D" w14:textId="77777777" w:rsidR="00F33D56" w:rsidRPr="00055FE6" w:rsidRDefault="00EF2E9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Background</w:t>
      </w:r>
    </w:p>
    <w:p w14:paraId="182CC6D6" w14:textId="02EA5FC7" w:rsidR="001044F2" w:rsidRPr="00055FE6" w:rsidRDefault="00EF2E96" w:rsidP="00627B74">
      <w:pPr>
        <w:rPr>
          <w:rFonts w:asciiTheme="majorHAnsi" w:hAnsiTheme="majorHAnsi" w:cstheme="majorHAnsi"/>
          <w:sz w:val="24"/>
          <w:szCs w:val="24"/>
        </w:rPr>
      </w:pPr>
      <w:r w:rsidRPr="00055FE6">
        <w:rPr>
          <w:rFonts w:asciiTheme="majorHAnsi" w:hAnsiTheme="majorHAnsi" w:cstheme="majorHAnsi"/>
          <w:sz w:val="24"/>
          <w:szCs w:val="24"/>
        </w:rPr>
        <w:t xml:space="preserve">Women in Nuclear UK (WiN UK) was formed in early 2014 to improve diversity and increase the skills base in the nuclear industry by encouraging gender balance. </w:t>
      </w:r>
      <w:r w:rsidR="006545CE">
        <w:rPr>
          <w:rFonts w:asciiTheme="majorHAnsi" w:hAnsiTheme="majorHAnsi" w:cstheme="majorHAnsi"/>
          <w:sz w:val="24"/>
          <w:szCs w:val="24"/>
        </w:rPr>
        <w:t>In 202</w:t>
      </w:r>
      <w:r w:rsidR="00212D05">
        <w:rPr>
          <w:rFonts w:asciiTheme="majorHAnsi" w:hAnsiTheme="majorHAnsi" w:cstheme="majorHAnsi"/>
          <w:sz w:val="24"/>
          <w:szCs w:val="24"/>
        </w:rPr>
        <w:t>6</w:t>
      </w:r>
      <w:r w:rsidR="006545CE">
        <w:rPr>
          <w:rFonts w:asciiTheme="majorHAnsi" w:hAnsiTheme="majorHAnsi" w:cstheme="majorHAnsi"/>
          <w:sz w:val="24"/>
          <w:szCs w:val="24"/>
        </w:rPr>
        <w:t xml:space="preserve"> WiN UK </w:t>
      </w:r>
      <w:r w:rsidR="001044F2">
        <w:rPr>
          <w:rFonts w:asciiTheme="majorHAnsi" w:hAnsiTheme="majorHAnsi" w:cstheme="majorHAnsi"/>
          <w:sz w:val="24"/>
          <w:szCs w:val="24"/>
        </w:rPr>
        <w:t>became a registered Charity.</w:t>
      </w:r>
    </w:p>
    <w:p w14:paraId="523C007E" w14:textId="77777777" w:rsidR="00F33D56" w:rsidRPr="00055FE6" w:rsidRDefault="00F33D56">
      <w:pPr>
        <w:rPr>
          <w:rFonts w:asciiTheme="majorHAnsi" w:hAnsiTheme="majorHAnsi" w:cstheme="majorHAnsi"/>
          <w:sz w:val="24"/>
          <w:szCs w:val="24"/>
        </w:rPr>
      </w:pPr>
    </w:p>
    <w:p w14:paraId="7ED54477" w14:textId="77777777" w:rsidR="00627B74" w:rsidRDefault="001044F2" w:rsidP="00B61660">
      <w:pPr>
        <w:rPr>
          <w:rFonts w:asciiTheme="majorHAnsi" w:hAnsiTheme="majorHAnsi" w:cstheme="majorHAnsi"/>
          <w:sz w:val="24"/>
          <w:szCs w:val="24"/>
        </w:rPr>
      </w:pPr>
      <w:bookmarkStart w:id="0" w:name="_gjdgxs" w:colFirst="0" w:colLast="0"/>
      <w:bookmarkEnd w:id="0"/>
      <w:r>
        <w:rPr>
          <w:rFonts w:asciiTheme="majorHAnsi" w:hAnsiTheme="majorHAnsi" w:cstheme="majorHAnsi"/>
          <w:sz w:val="24"/>
          <w:szCs w:val="24"/>
        </w:rPr>
        <w:t>WiN</w:t>
      </w:r>
      <w:r w:rsidR="00EF2E96" w:rsidRPr="00055FE6">
        <w:rPr>
          <w:rFonts w:asciiTheme="majorHAnsi" w:hAnsiTheme="majorHAnsi" w:cstheme="majorHAnsi"/>
          <w:sz w:val="24"/>
          <w:szCs w:val="24"/>
        </w:rPr>
        <w:t xml:space="preserve"> UK’s </w:t>
      </w:r>
      <w:r w:rsidR="0055074E" w:rsidRPr="0055074E">
        <w:rPr>
          <w:rFonts w:asciiTheme="majorHAnsi" w:hAnsiTheme="majorHAnsi" w:cstheme="majorHAnsi"/>
          <w:sz w:val="24"/>
          <w:szCs w:val="24"/>
          <w:lang w:val="en-US"/>
        </w:rPr>
        <w:t xml:space="preserve">mission is to achieve gender balance in the nuclear sector, by ensuring </w:t>
      </w:r>
      <w:r w:rsidR="0055074E" w:rsidRPr="0055074E">
        <w:rPr>
          <w:rFonts w:asciiTheme="majorHAnsi" w:hAnsiTheme="majorHAnsi" w:cstheme="majorHAnsi"/>
          <w:sz w:val="24"/>
          <w:szCs w:val="24"/>
        </w:rPr>
        <w:t xml:space="preserve">a diverse, inclusive, and sustainable </w:t>
      </w:r>
      <w:r w:rsidR="0055074E">
        <w:rPr>
          <w:rFonts w:asciiTheme="majorHAnsi" w:hAnsiTheme="majorHAnsi" w:cstheme="majorHAnsi"/>
          <w:sz w:val="24"/>
          <w:szCs w:val="24"/>
        </w:rPr>
        <w:t>environment.</w:t>
      </w:r>
      <w:r w:rsidR="00B61660" w:rsidRPr="00B61660">
        <w:rPr>
          <w:rFonts w:asciiTheme="majorHAnsi" w:hAnsiTheme="majorHAnsi" w:cstheme="majorHAnsi"/>
          <w:sz w:val="24"/>
          <w:szCs w:val="24"/>
        </w:rPr>
        <w:t xml:space="preserve"> </w:t>
      </w:r>
      <w:r w:rsidR="00B61660">
        <w:rPr>
          <w:rFonts w:asciiTheme="majorHAnsi" w:hAnsiTheme="majorHAnsi" w:cstheme="majorHAnsi"/>
          <w:sz w:val="24"/>
          <w:szCs w:val="24"/>
        </w:rPr>
        <w:t>WiN UK’s vision is</w:t>
      </w:r>
    </w:p>
    <w:p w14:paraId="4F9AA1CB" w14:textId="2D6A7128" w:rsidR="00627B74" w:rsidRDefault="00B61660" w:rsidP="00627B74">
      <w:pPr>
        <w:jc w:val="center"/>
        <w:rPr>
          <w:rFonts w:asciiTheme="majorHAnsi" w:hAnsiTheme="majorHAnsi" w:cstheme="majorHAnsi"/>
          <w:i/>
          <w:iCs/>
          <w:sz w:val="24"/>
          <w:szCs w:val="24"/>
        </w:rPr>
      </w:pPr>
      <w:r w:rsidRPr="00627B74">
        <w:rPr>
          <w:rFonts w:asciiTheme="majorHAnsi" w:hAnsiTheme="majorHAnsi" w:cstheme="majorHAnsi"/>
          <w:i/>
          <w:iCs/>
          <w:sz w:val="24"/>
          <w:szCs w:val="24"/>
        </w:rPr>
        <w:t>"A gender-balanced nuclear sector, where women are equally represented, empowered, and influential at every level - driving innovation, sustainability, and inclusive growth."</w:t>
      </w:r>
    </w:p>
    <w:p w14:paraId="4AB5772A" w14:textId="77777777" w:rsidR="00627B74" w:rsidRPr="00627B74" w:rsidRDefault="00627B74" w:rsidP="00627B74">
      <w:pPr>
        <w:jc w:val="center"/>
        <w:rPr>
          <w:rFonts w:asciiTheme="majorHAnsi" w:hAnsiTheme="majorHAnsi" w:cstheme="majorHAnsi"/>
          <w:i/>
          <w:iCs/>
          <w:sz w:val="24"/>
          <w:szCs w:val="24"/>
        </w:rPr>
      </w:pPr>
    </w:p>
    <w:p w14:paraId="0AC9FF22" w14:textId="56B096EB" w:rsidR="00B61660" w:rsidRDefault="00B61660" w:rsidP="00B61660">
      <w:pPr>
        <w:rPr>
          <w:rFonts w:asciiTheme="majorHAnsi" w:hAnsiTheme="majorHAnsi" w:cstheme="majorHAnsi"/>
          <w:sz w:val="24"/>
          <w:szCs w:val="24"/>
        </w:rPr>
      </w:pPr>
      <w:r>
        <w:rPr>
          <w:rFonts w:asciiTheme="majorHAnsi" w:hAnsiTheme="majorHAnsi" w:cstheme="majorHAnsi"/>
          <w:sz w:val="24"/>
          <w:szCs w:val="24"/>
        </w:rPr>
        <w:t>This reflects WiN UK’s ambition to:</w:t>
      </w:r>
    </w:p>
    <w:p w14:paraId="024D74E7" w14:textId="77777777" w:rsidR="00B61660" w:rsidRDefault="00B61660" w:rsidP="00B61660">
      <w:pPr>
        <w:pStyle w:val="ListParagraph"/>
        <w:numPr>
          <w:ilvl w:val="0"/>
          <w:numId w:val="36"/>
        </w:numPr>
        <w:rPr>
          <w:rFonts w:asciiTheme="majorHAnsi" w:hAnsiTheme="majorHAnsi" w:cstheme="majorHAnsi"/>
          <w:sz w:val="24"/>
          <w:szCs w:val="24"/>
        </w:rPr>
      </w:pPr>
      <w:r>
        <w:rPr>
          <w:rFonts w:asciiTheme="majorHAnsi" w:hAnsiTheme="majorHAnsi" w:cstheme="majorHAnsi"/>
          <w:sz w:val="24"/>
          <w:szCs w:val="24"/>
        </w:rPr>
        <w:t>Achieve gender balance in the nuclear workforce</w:t>
      </w:r>
    </w:p>
    <w:p w14:paraId="72DF5F43" w14:textId="77777777" w:rsidR="00627B74" w:rsidRDefault="00B61660" w:rsidP="00627B74">
      <w:pPr>
        <w:pStyle w:val="ListParagraph"/>
        <w:numPr>
          <w:ilvl w:val="0"/>
          <w:numId w:val="36"/>
        </w:numPr>
        <w:rPr>
          <w:rFonts w:asciiTheme="majorHAnsi" w:hAnsiTheme="majorHAnsi" w:cstheme="majorHAnsi"/>
          <w:sz w:val="24"/>
          <w:szCs w:val="24"/>
        </w:rPr>
      </w:pPr>
      <w:r>
        <w:rPr>
          <w:rFonts w:asciiTheme="majorHAnsi" w:hAnsiTheme="majorHAnsi" w:cstheme="majorHAnsi"/>
          <w:sz w:val="24"/>
          <w:szCs w:val="24"/>
        </w:rPr>
        <w:t>Raise the proportion of women in senior leadership; and</w:t>
      </w:r>
    </w:p>
    <w:p w14:paraId="62EBCD98" w14:textId="6DDDD91F" w:rsidR="00F33D56" w:rsidRPr="00627B74" w:rsidRDefault="00B61660" w:rsidP="00627B74">
      <w:pPr>
        <w:pStyle w:val="ListParagraph"/>
        <w:numPr>
          <w:ilvl w:val="0"/>
          <w:numId w:val="36"/>
        </w:numPr>
        <w:rPr>
          <w:rFonts w:asciiTheme="majorHAnsi" w:hAnsiTheme="majorHAnsi" w:cstheme="majorHAnsi"/>
          <w:sz w:val="24"/>
          <w:szCs w:val="24"/>
        </w:rPr>
      </w:pPr>
      <w:r w:rsidRPr="00627B74">
        <w:rPr>
          <w:rFonts w:asciiTheme="majorHAnsi" w:hAnsiTheme="majorHAnsi" w:cstheme="majorHAnsi"/>
          <w:sz w:val="24"/>
          <w:szCs w:val="24"/>
        </w:rPr>
        <w:t>Create a culture of inclusion and allyship</w:t>
      </w:r>
    </w:p>
    <w:p w14:paraId="4C2444D0" w14:textId="77777777" w:rsidR="00DD7B61" w:rsidRPr="00055FE6" w:rsidRDefault="00DD7B61">
      <w:pPr>
        <w:rPr>
          <w:rFonts w:asciiTheme="majorHAnsi" w:hAnsiTheme="majorHAnsi" w:cstheme="majorHAnsi"/>
          <w:sz w:val="24"/>
          <w:szCs w:val="24"/>
        </w:rPr>
      </w:pPr>
    </w:p>
    <w:p w14:paraId="29B144E9" w14:textId="5CCEBFD1" w:rsidR="00FD4CC8" w:rsidRPr="00FD4CC8" w:rsidRDefault="00FD4CC8" w:rsidP="00FD4CC8">
      <w:pPr>
        <w:rPr>
          <w:rFonts w:asciiTheme="majorHAnsi" w:hAnsiTheme="majorHAnsi" w:cstheme="majorHAnsi"/>
          <w:sz w:val="24"/>
          <w:szCs w:val="24"/>
          <w:lang w:val="en-US"/>
        </w:rPr>
      </w:pPr>
      <w:r w:rsidRPr="00FD4CC8">
        <w:rPr>
          <w:rFonts w:asciiTheme="majorHAnsi" w:hAnsiTheme="majorHAnsi" w:cstheme="majorHAnsi"/>
          <w:sz w:val="24"/>
          <w:szCs w:val="24"/>
        </w:rPr>
        <w:t xml:space="preserve">WiN UK is focused on three key objectives of </w:t>
      </w:r>
      <w:r w:rsidRPr="00FD4CC8">
        <w:rPr>
          <w:rFonts w:asciiTheme="majorHAnsi" w:hAnsiTheme="majorHAnsi" w:cstheme="majorHAnsi"/>
          <w:b/>
          <w:bCs/>
          <w:sz w:val="24"/>
          <w:szCs w:val="24"/>
        </w:rPr>
        <w:t>Attraction</w:t>
      </w:r>
      <w:r w:rsidRPr="00FD4CC8">
        <w:rPr>
          <w:rFonts w:asciiTheme="majorHAnsi" w:hAnsiTheme="majorHAnsi" w:cstheme="majorHAnsi"/>
          <w:sz w:val="24"/>
          <w:szCs w:val="24"/>
        </w:rPr>
        <w:t xml:space="preserve">, </w:t>
      </w:r>
      <w:r w:rsidRPr="00FD4CC8">
        <w:rPr>
          <w:rFonts w:asciiTheme="majorHAnsi" w:hAnsiTheme="majorHAnsi" w:cstheme="majorHAnsi"/>
          <w:b/>
          <w:bCs/>
          <w:sz w:val="24"/>
          <w:szCs w:val="24"/>
        </w:rPr>
        <w:t>Retention</w:t>
      </w:r>
      <w:r w:rsidRPr="00FD4CC8">
        <w:rPr>
          <w:rFonts w:asciiTheme="majorHAnsi" w:hAnsiTheme="majorHAnsi" w:cstheme="majorHAnsi"/>
          <w:sz w:val="24"/>
          <w:szCs w:val="24"/>
        </w:rPr>
        <w:t xml:space="preserve">, and </w:t>
      </w:r>
      <w:r w:rsidRPr="00FD4CC8">
        <w:rPr>
          <w:rFonts w:asciiTheme="majorHAnsi" w:hAnsiTheme="majorHAnsi" w:cstheme="majorHAnsi"/>
          <w:b/>
          <w:bCs/>
          <w:sz w:val="24"/>
          <w:szCs w:val="24"/>
        </w:rPr>
        <w:t>Connection</w:t>
      </w:r>
      <w:r>
        <w:rPr>
          <w:rFonts w:asciiTheme="majorHAnsi" w:hAnsiTheme="majorHAnsi" w:cstheme="majorHAnsi"/>
          <w:sz w:val="24"/>
          <w:szCs w:val="24"/>
        </w:rPr>
        <w:t>:</w:t>
      </w:r>
      <w:r w:rsidRPr="00FD4CC8">
        <w:rPr>
          <w:rFonts w:asciiTheme="majorHAnsi" w:hAnsiTheme="majorHAnsi" w:cstheme="majorHAnsi"/>
          <w:sz w:val="24"/>
          <w:szCs w:val="24"/>
          <w:lang w:val="en-US"/>
        </w:rPr>
        <w:t xml:space="preserve"> </w:t>
      </w:r>
    </w:p>
    <w:p w14:paraId="5EE3676A" w14:textId="77777777" w:rsidR="00DD7B61" w:rsidRPr="00FD4CC8" w:rsidRDefault="00DD7B61" w:rsidP="00DD7B61">
      <w:pPr>
        <w:rPr>
          <w:rFonts w:asciiTheme="majorHAnsi" w:hAnsiTheme="majorHAnsi" w:cstheme="majorHAnsi"/>
          <w:sz w:val="24"/>
          <w:szCs w:val="24"/>
          <w:lang w:val="en-US"/>
        </w:rPr>
      </w:pPr>
    </w:p>
    <w:p w14:paraId="22052FA3" w14:textId="15B22D87" w:rsidR="00DE6FC8" w:rsidRDefault="00DD7B61" w:rsidP="00DE6FC8">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b/>
          <w:color w:val="633188"/>
          <w:sz w:val="24"/>
          <w:szCs w:val="24"/>
        </w:rPr>
        <w:t>Attraction</w:t>
      </w:r>
      <w:r w:rsidRPr="00055FE6">
        <w:rPr>
          <w:rFonts w:asciiTheme="majorHAnsi" w:hAnsiTheme="majorHAnsi" w:cstheme="majorHAnsi"/>
          <w:color w:val="633188"/>
          <w:sz w:val="24"/>
          <w:szCs w:val="24"/>
        </w:rPr>
        <w:t xml:space="preserve"> </w:t>
      </w:r>
      <w:r w:rsidRPr="00055FE6">
        <w:rPr>
          <w:rFonts w:asciiTheme="majorHAnsi" w:hAnsiTheme="majorHAnsi" w:cstheme="majorHAnsi"/>
          <w:color w:val="000000"/>
          <w:sz w:val="24"/>
          <w:szCs w:val="24"/>
        </w:rPr>
        <w:t>-</w:t>
      </w:r>
      <w:r w:rsidR="00DE6FC8">
        <w:rPr>
          <w:rFonts w:asciiTheme="majorHAnsi" w:hAnsiTheme="majorHAnsi" w:cstheme="majorHAnsi"/>
          <w:color w:val="000000"/>
          <w:sz w:val="24"/>
          <w:szCs w:val="24"/>
        </w:rPr>
        <w:t xml:space="preserve"> </w:t>
      </w:r>
      <w:r w:rsidR="00DE6FC8" w:rsidRPr="00DE6FC8">
        <w:rPr>
          <w:rFonts w:asciiTheme="majorHAnsi" w:hAnsiTheme="majorHAnsi" w:cstheme="majorHAnsi"/>
          <w:color w:val="000000"/>
          <w:sz w:val="24"/>
          <w:szCs w:val="24"/>
        </w:rPr>
        <w:t>to increase the number of women joining the sector, by encouraging women and girls to consider careers in Nuclear</w:t>
      </w:r>
      <w:r w:rsidR="00BC50FA">
        <w:rPr>
          <w:rFonts w:asciiTheme="majorHAnsi" w:hAnsiTheme="majorHAnsi" w:cstheme="majorHAnsi"/>
          <w:color w:val="000000"/>
          <w:sz w:val="24"/>
          <w:szCs w:val="24"/>
        </w:rPr>
        <w:t>.</w:t>
      </w:r>
      <w:r w:rsidR="00824E22">
        <w:rPr>
          <w:rFonts w:asciiTheme="majorHAnsi" w:hAnsiTheme="majorHAnsi" w:cstheme="majorHAnsi"/>
          <w:color w:val="000000"/>
          <w:sz w:val="24"/>
          <w:szCs w:val="24"/>
        </w:rPr>
        <w:br/>
      </w:r>
    </w:p>
    <w:p w14:paraId="7936A2E4" w14:textId="6F8953A8" w:rsidR="00DD7B61" w:rsidRPr="00055FE6" w:rsidRDefault="00DD7B61" w:rsidP="005371FA">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b/>
          <w:color w:val="633188"/>
          <w:sz w:val="24"/>
          <w:szCs w:val="24"/>
        </w:rPr>
        <w:t>Retention</w:t>
      </w:r>
      <w:r w:rsidRPr="00055FE6">
        <w:rPr>
          <w:rFonts w:asciiTheme="majorHAnsi" w:hAnsiTheme="majorHAnsi" w:cstheme="majorHAnsi"/>
          <w:color w:val="633188"/>
          <w:sz w:val="24"/>
          <w:szCs w:val="24"/>
        </w:rPr>
        <w:t xml:space="preserve"> </w:t>
      </w:r>
      <w:r w:rsidRPr="00055FE6">
        <w:rPr>
          <w:rFonts w:asciiTheme="majorHAnsi" w:hAnsiTheme="majorHAnsi" w:cstheme="majorHAnsi"/>
          <w:color w:val="000000"/>
          <w:sz w:val="24"/>
          <w:szCs w:val="24"/>
        </w:rPr>
        <w:t xml:space="preserve">- </w:t>
      </w:r>
      <w:r w:rsidR="005371FA" w:rsidRPr="005371FA">
        <w:rPr>
          <w:rFonts w:asciiTheme="majorHAnsi" w:hAnsiTheme="majorHAnsi" w:cstheme="majorHAnsi"/>
          <w:color w:val="000000"/>
          <w:sz w:val="24"/>
          <w:szCs w:val="24"/>
        </w:rPr>
        <w:t>to support those women already in nuclear, ensuring that they are more likely to remain in the sector by developing a successful career.</w:t>
      </w:r>
      <w:r w:rsidR="00824E22">
        <w:rPr>
          <w:rFonts w:asciiTheme="majorHAnsi" w:hAnsiTheme="majorHAnsi" w:cstheme="majorHAnsi"/>
          <w:color w:val="000000"/>
          <w:sz w:val="24"/>
          <w:szCs w:val="24"/>
        </w:rPr>
        <w:br/>
      </w:r>
    </w:p>
    <w:p w14:paraId="06DDE148" w14:textId="11118A31" w:rsidR="0078228C" w:rsidRPr="0078228C" w:rsidRDefault="00944165" w:rsidP="0078228C">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Pr>
          <w:rFonts w:asciiTheme="majorHAnsi" w:hAnsiTheme="majorHAnsi" w:cstheme="majorHAnsi"/>
          <w:b/>
          <w:color w:val="633188"/>
          <w:sz w:val="24"/>
          <w:szCs w:val="24"/>
        </w:rPr>
        <w:t>Connection</w:t>
      </w:r>
      <w:r w:rsidR="00DD7B61" w:rsidRPr="00055FE6">
        <w:rPr>
          <w:rFonts w:asciiTheme="majorHAnsi" w:hAnsiTheme="majorHAnsi" w:cstheme="majorHAnsi"/>
          <w:color w:val="633188"/>
          <w:sz w:val="24"/>
          <w:szCs w:val="24"/>
        </w:rPr>
        <w:t xml:space="preserve"> </w:t>
      </w:r>
      <w:r w:rsidR="00DD7B61" w:rsidRPr="00055FE6">
        <w:rPr>
          <w:rFonts w:asciiTheme="majorHAnsi" w:hAnsiTheme="majorHAnsi" w:cstheme="majorHAnsi"/>
          <w:color w:val="000000"/>
          <w:sz w:val="24"/>
          <w:szCs w:val="24"/>
        </w:rPr>
        <w:t xml:space="preserve">- </w:t>
      </w:r>
      <w:r w:rsidR="0078228C" w:rsidRPr="0078228C">
        <w:rPr>
          <w:rFonts w:asciiTheme="majorHAnsi" w:hAnsiTheme="majorHAnsi" w:cstheme="majorHAnsi"/>
          <w:color w:val="000000"/>
          <w:sz w:val="24"/>
          <w:szCs w:val="24"/>
        </w:rPr>
        <w:t>to ensure that the overall sector works together to achieve its common goals, and that through networks and partnerships, collaboration drives tangible action</w:t>
      </w:r>
      <w:r w:rsidR="006B0327">
        <w:rPr>
          <w:rFonts w:asciiTheme="majorHAnsi" w:hAnsiTheme="majorHAnsi" w:cstheme="majorHAnsi"/>
          <w:color w:val="000000"/>
          <w:sz w:val="24"/>
          <w:szCs w:val="24"/>
        </w:rPr>
        <w:t>.</w:t>
      </w:r>
    </w:p>
    <w:p w14:paraId="40140614" w14:textId="0918294A" w:rsidR="00DD7B61" w:rsidRPr="00055FE6" w:rsidRDefault="00DD7B61" w:rsidP="0078228C">
      <w:pPr>
        <w:pBdr>
          <w:top w:val="nil"/>
          <w:left w:val="nil"/>
          <w:bottom w:val="nil"/>
          <w:right w:val="nil"/>
          <w:between w:val="nil"/>
        </w:pBdr>
        <w:spacing w:line="240" w:lineRule="auto"/>
        <w:rPr>
          <w:rFonts w:asciiTheme="majorHAnsi" w:hAnsiTheme="majorHAnsi" w:cstheme="majorHAnsi"/>
          <w:color w:val="000000"/>
          <w:sz w:val="24"/>
          <w:szCs w:val="24"/>
        </w:rPr>
      </w:pPr>
    </w:p>
    <w:p w14:paraId="779409E6" w14:textId="77777777" w:rsidR="00F33D56" w:rsidRPr="00055FE6" w:rsidRDefault="00EF2E9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Organisation</w:t>
      </w:r>
    </w:p>
    <w:p w14:paraId="23B6C297" w14:textId="7C9E1181" w:rsidR="004F61C3" w:rsidRPr="00055FE6" w:rsidRDefault="00EF2E96">
      <w:p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WiN UK is governed by </w:t>
      </w:r>
      <w:r w:rsidR="00527AD5" w:rsidRPr="00055FE6">
        <w:rPr>
          <w:rFonts w:asciiTheme="majorHAnsi" w:hAnsiTheme="majorHAnsi" w:cstheme="majorHAnsi"/>
          <w:color w:val="000000"/>
          <w:sz w:val="24"/>
          <w:szCs w:val="24"/>
        </w:rPr>
        <w:t>a</w:t>
      </w:r>
      <w:r w:rsidR="00527AD5">
        <w:rPr>
          <w:rFonts w:asciiTheme="majorHAnsi" w:hAnsiTheme="majorHAnsi" w:cstheme="majorHAnsi"/>
          <w:color w:val="000000"/>
          <w:sz w:val="24"/>
          <w:szCs w:val="24"/>
        </w:rPr>
        <w:t xml:space="preserve"> Board of Trustees, providing strategic oversight, with an</w:t>
      </w:r>
      <w:r w:rsidR="00527AD5" w:rsidRPr="00055FE6">
        <w:rPr>
          <w:rFonts w:asciiTheme="majorHAnsi" w:hAnsiTheme="majorHAnsi" w:cstheme="majorHAnsi"/>
          <w:color w:val="000000"/>
          <w:sz w:val="24"/>
          <w:szCs w:val="24"/>
        </w:rPr>
        <w:t xml:space="preserve"> Executive Committee </w:t>
      </w:r>
      <w:r w:rsidR="00527AD5">
        <w:rPr>
          <w:rFonts w:asciiTheme="majorHAnsi" w:hAnsiTheme="majorHAnsi" w:cstheme="majorHAnsi"/>
          <w:color w:val="000000"/>
          <w:sz w:val="24"/>
          <w:szCs w:val="24"/>
        </w:rPr>
        <w:t>responsible for delivering the Strategy and Business plan</w:t>
      </w:r>
      <w:r w:rsidRPr="00055FE6">
        <w:rPr>
          <w:rFonts w:asciiTheme="majorHAnsi" w:hAnsiTheme="majorHAnsi" w:cstheme="majorHAnsi"/>
          <w:color w:val="000000"/>
          <w:sz w:val="24"/>
          <w:szCs w:val="24"/>
        </w:rPr>
        <w:t xml:space="preserve">, </w:t>
      </w:r>
      <w:r w:rsidR="004F61C3" w:rsidRPr="00055FE6">
        <w:rPr>
          <w:rFonts w:asciiTheme="majorHAnsi" w:hAnsiTheme="majorHAnsi" w:cstheme="majorHAnsi"/>
          <w:color w:val="000000"/>
          <w:sz w:val="24"/>
          <w:szCs w:val="24"/>
        </w:rPr>
        <w:t>engaging</w:t>
      </w:r>
      <w:r w:rsidRPr="00055FE6">
        <w:rPr>
          <w:rFonts w:asciiTheme="majorHAnsi" w:hAnsiTheme="majorHAnsi" w:cstheme="majorHAnsi"/>
          <w:color w:val="000000"/>
          <w:sz w:val="24"/>
          <w:szCs w:val="24"/>
        </w:rPr>
        <w:t xml:space="preserve"> across the sector and support</w:t>
      </w:r>
      <w:r w:rsidR="004F61C3" w:rsidRPr="00055FE6">
        <w:rPr>
          <w:rFonts w:asciiTheme="majorHAnsi" w:hAnsiTheme="majorHAnsi" w:cstheme="majorHAnsi"/>
          <w:color w:val="000000"/>
          <w:sz w:val="24"/>
          <w:szCs w:val="24"/>
        </w:rPr>
        <w:t>ing</w:t>
      </w:r>
      <w:r w:rsidRPr="00055FE6">
        <w:rPr>
          <w:rFonts w:asciiTheme="majorHAnsi" w:hAnsiTheme="majorHAnsi" w:cstheme="majorHAnsi"/>
          <w:color w:val="000000"/>
          <w:sz w:val="24"/>
          <w:szCs w:val="24"/>
        </w:rPr>
        <w:t xml:space="preserve"> regional teams in their </w:t>
      </w:r>
      <w:r w:rsidR="004F61C3" w:rsidRPr="00055FE6">
        <w:rPr>
          <w:rFonts w:asciiTheme="majorHAnsi" w:hAnsiTheme="majorHAnsi" w:cstheme="majorHAnsi"/>
          <w:color w:val="000000"/>
          <w:sz w:val="24"/>
          <w:szCs w:val="24"/>
        </w:rPr>
        <w:t>activities</w:t>
      </w:r>
      <w:r w:rsidRPr="00055FE6">
        <w:rPr>
          <w:rFonts w:asciiTheme="majorHAnsi" w:hAnsiTheme="majorHAnsi" w:cstheme="majorHAnsi"/>
          <w:color w:val="000000"/>
          <w:sz w:val="24"/>
          <w:szCs w:val="24"/>
        </w:rPr>
        <w:t xml:space="preserve">.  </w:t>
      </w:r>
      <w:r w:rsidR="00AC7A25" w:rsidRPr="00055FE6">
        <w:rPr>
          <w:rFonts w:asciiTheme="majorHAnsi" w:hAnsiTheme="majorHAnsi" w:cstheme="majorHAnsi"/>
          <w:color w:val="000000"/>
          <w:sz w:val="24"/>
          <w:szCs w:val="24"/>
        </w:rPr>
        <w:br/>
      </w:r>
    </w:p>
    <w:p w14:paraId="054CBE56" w14:textId="3618A523" w:rsidR="00F33D56" w:rsidRPr="00055FE6" w:rsidRDefault="00676456">
      <w:p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WiN UK </w:t>
      </w:r>
      <w:r w:rsidR="00A6265D" w:rsidRPr="00055FE6">
        <w:rPr>
          <w:rFonts w:asciiTheme="majorHAnsi" w:hAnsiTheme="majorHAnsi" w:cstheme="majorHAnsi"/>
          <w:color w:val="000000"/>
          <w:sz w:val="24"/>
          <w:szCs w:val="24"/>
        </w:rPr>
        <w:t>Regional Teams plan, coordinate and deliver various activities to meet the priorities within their local areas.</w:t>
      </w:r>
      <w:r w:rsidRPr="00055FE6">
        <w:rPr>
          <w:rFonts w:asciiTheme="majorHAnsi" w:hAnsiTheme="majorHAnsi" w:cstheme="majorHAnsi"/>
          <w:color w:val="000000"/>
          <w:sz w:val="24"/>
          <w:szCs w:val="24"/>
        </w:rPr>
        <w:t xml:space="preserve">  </w:t>
      </w:r>
    </w:p>
    <w:p w14:paraId="6C2E8D6E" w14:textId="77777777" w:rsidR="00F33D56" w:rsidRPr="00055FE6" w:rsidRDefault="00F33D56">
      <w:pPr>
        <w:pBdr>
          <w:top w:val="nil"/>
          <w:left w:val="nil"/>
          <w:bottom w:val="nil"/>
          <w:right w:val="nil"/>
          <w:between w:val="nil"/>
        </w:pBdr>
        <w:tabs>
          <w:tab w:val="left" w:pos="1995"/>
        </w:tabs>
        <w:rPr>
          <w:rFonts w:asciiTheme="majorHAnsi" w:hAnsiTheme="majorHAnsi" w:cstheme="majorHAnsi"/>
          <w:color w:val="000000"/>
          <w:sz w:val="24"/>
          <w:szCs w:val="24"/>
        </w:rPr>
      </w:pPr>
    </w:p>
    <w:p w14:paraId="634975B9" w14:textId="363665F6" w:rsidR="00612B85" w:rsidRPr="00055FE6" w:rsidRDefault="00EF2E96">
      <w:pPr>
        <w:pBdr>
          <w:top w:val="nil"/>
          <w:left w:val="nil"/>
          <w:bottom w:val="nil"/>
          <w:right w:val="nil"/>
          <w:between w:val="nil"/>
        </w:pBdr>
        <w:tabs>
          <w:tab w:val="left" w:pos="1995"/>
        </w:tabs>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This role reports to </w:t>
      </w:r>
      <w:r w:rsidR="00CF3C03" w:rsidRPr="00055FE6">
        <w:rPr>
          <w:rFonts w:asciiTheme="majorHAnsi" w:hAnsiTheme="majorHAnsi" w:cstheme="majorHAnsi"/>
          <w:color w:val="000000"/>
          <w:sz w:val="24"/>
          <w:szCs w:val="24"/>
        </w:rPr>
        <w:t>the WiN</w:t>
      </w:r>
      <w:r w:rsidR="00AC7A25" w:rsidRPr="00055FE6">
        <w:rPr>
          <w:rFonts w:asciiTheme="majorHAnsi" w:hAnsiTheme="majorHAnsi" w:cstheme="majorHAnsi"/>
          <w:color w:val="000000"/>
          <w:sz w:val="24"/>
          <w:szCs w:val="24"/>
        </w:rPr>
        <w:t xml:space="preserve"> </w:t>
      </w:r>
      <w:r w:rsidR="00CF3C03" w:rsidRPr="00055FE6">
        <w:rPr>
          <w:rFonts w:asciiTheme="majorHAnsi" w:hAnsiTheme="majorHAnsi" w:cstheme="majorHAnsi"/>
          <w:color w:val="000000"/>
          <w:sz w:val="24"/>
          <w:szCs w:val="24"/>
        </w:rPr>
        <w:t xml:space="preserve">UK </w:t>
      </w:r>
      <w:r w:rsidR="00D42B33">
        <w:rPr>
          <w:rFonts w:asciiTheme="majorHAnsi" w:hAnsiTheme="majorHAnsi" w:cstheme="majorHAnsi"/>
          <w:color w:val="000000"/>
          <w:sz w:val="24"/>
          <w:szCs w:val="24"/>
        </w:rPr>
        <w:t>Strategy Executive.</w:t>
      </w:r>
      <w:r w:rsidRPr="00055FE6">
        <w:rPr>
          <w:rFonts w:asciiTheme="majorHAnsi" w:hAnsiTheme="majorHAnsi" w:cstheme="majorHAnsi"/>
          <w:color w:val="000000"/>
          <w:sz w:val="24"/>
          <w:szCs w:val="24"/>
        </w:rPr>
        <w:t xml:space="preserve"> </w:t>
      </w:r>
    </w:p>
    <w:p w14:paraId="28263C0F" w14:textId="77777777" w:rsidR="00362666" w:rsidRPr="00055FE6" w:rsidRDefault="00362666">
      <w:pPr>
        <w:pBdr>
          <w:top w:val="nil"/>
          <w:left w:val="nil"/>
          <w:bottom w:val="nil"/>
          <w:right w:val="nil"/>
          <w:between w:val="nil"/>
        </w:pBdr>
        <w:tabs>
          <w:tab w:val="left" w:pos="1995"/>
        </w:tabs>
        <w:rPr>
          <w:rFonts w:asciiTheme="majorHAnsi" w:hAnsiTheme="majorHAnsi" w:cstheme="majorHAnsi"/>
          <w:color w:val="000000"/>
          <w:sz w:val="24"/>
          <w:szCs w:val="24"/>
          <w:u w:val="single"/>
        </w:rPr>
      </w:pPr>
    </w:p>
    <w:p w14:paraId="41389F41" w14:textId="4CA7FAB3" w:rsidR="00557D2A" w:rsidRPr="00055FE6" w:rsidRDefault="00EF2E96">
      <w:pPr>
        <w:pBdr>
          <w:top w:val="nil"/>
          <w:left w:val="nil"/>
          <w:bottom w:val="nil"/>
          <w:right w:val="nil"/>
          <w:between w:val="nil"/>
        </w:pBdr>
        <w:tabs>
          <w:tab w:val="left" w:pos="1995"/>
        </w:tabs>
        <w:rPr>
          <w:rFonts w:asciiTheme="majorHAnsi" w:hAnsiTheme="majorHAnsi" w:cstheme="majorHAnsi"/>
          <w:color w:val="000000"/>
          <w:sz w:val="24"/>
          <w:szCs w:val="24"/>
        </w:rPr>
      </w:pPr>
      <w:r w:rsidRPr="00055FE6">
        <w:rPr>
          <w:rFonts w:asciiTheme="majorHAnsi" w:hAnsiTheme="majorHAnsi" w:cstheme="majorHAnsi"/>
          <w:color w:val="000000"/>
          <w:sz w:val="24"/>
          <w:szCs w:val="24"/>
          <w:u w:val="single"/>
        </w:rPr>
        <w:t>Please note that this is a voluntary post.</w:t>
      </w:r>
      <w:r w:rsidR="00AC7A25" w:rsidRPr="00055FE6">
        <w:rPr>
          <w:rFonts w:asciiTheme="majorHAnsi" w:hAnsiTheme="majorHAnsi" w:cstheme="majorHAnsi"/>
          <w:color w:val="000000"/>
          <w:sz w:val="24"/>
          <w:szCs w:val="24"/>
          <w:u w:val="single"/>
        </w:rPr>
        <w:br/>
      </w:r>
      <w:r w:rsidR="00D56415" w:rsidRPr="00055FE6">
        <w:rPr>
          <w:rFonts w:asciiTheme="majorHAnsi" w:hAnsiTheme="majorHAnsi" w:cstheme="majorHAnsi"/>
          <w:color w:val="000000"/>
          <w:sz w:val="24"/>
          <w:szCs w:val="24"/>
        </w:rPr>
        <w:t>Please gain confirmation of your line manager support before applying.</w:t>
      </w:r>
    </w:p>
    <w:p w14:paraId="1B318056" w14:textId="77777777" w:rsidR="00A6265D" w:rsidRPr="00055FE6" w:rsidRDefault="00A6265D">
      <w:pPr>
        <w:pBdr>
          <w:top w:val="nil"/>
          <w:left w:val="nil"/>
          <w:bottom w:val="nil"/>
          <w:right w:val="nil"/>
          <w:between w:val="nil"/>
        </w:pBdr>
        <w:tabs>
          <w:tab w:val="left" w:pos="1995"/>
        </w:tabs>
        <w:rPr>
          <w:rFonts w:asciiTheme="majorHAnsi" w:hAnsiTheme="majorHAnsi" w:cstheme="majorHAnsi"/>
          <w:color w:val="000000"/>
          <w:sz w:val="16"/>
          <w:szCs w:val="16"/>
        </w:rPr>
      </w:pPr>
    </w:p>
    <w:p w14:paraId="7AEA4ED6" w14:textId="77777777" w:rsidR="00AD1FB5" w:rsidRPr="00055FE6" w:rsidRDefault="00AD1FB5">
      <w:pPr>
        <w:pBdr>
          <w:top w:val="nil"/>
          <w:left w:val="nil"/>
          <w:bottom w:val="nil"/>
          <w:right w:val="nil"/>
          <w:between w:val="nil"/>
        </w:pBdr>
        <w:tabs>
          <w:tab w:val="left" w:pos="1995"/>
        </w:tabs>
        <w:rPr>
          <w:rFonts w:asciiTheme="majorHAnsi" w:hAnsiTheme="majorHAnsi" w:cstheme="majorHAnsi"/>
          <w:color w:val="000000"/>
          <w:sz w:val="16"/>
          <w:szCs w:val="16"/>
        </w:rPr>
      </w:pPr>
    </w:p>
    <w:p w14:paraId="1DF98BF3" w14:textId="41D695BE" w:rsidR="00B66B08" w:rsidRPr="00055FE6" w:rsidRDefault="00B66B08" w:rsidP="00B66B08">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bookmarkStart w:id="1" w:name="_Hlk58333272"/>
      <w:r w:rsidRPr="00055FE6">
        <w:rPr>
          <w:rFonts w:asciiTheme="majorHAnsi" w:hAnsiTheme="majorHAnsi" w:cstheme="majorHAnsi"/>
          <w:b/>
          <w:color w:val="46B7A9"/>
          <w:sz w:val="24"/>
          <w:szCs w:val="24"/>
        </w:rPr>
        <w:lastRenderedPageBreak/>
        <w:t>WiN UK Strategy</w:t>
      </w:r>
    </w:p>
    <w:p w14:paraId="7A9F305E" w14:textId="73AD26A6" w:rsidR="001324A0" w:rsidRDefault="00C06E60" w:rsidP="001324A0">
      <w:p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Pr>
          <w:rFonts w:asciiTheme="majorHAnsi" w:hAnsiTheme="majorHAnsi" w:cstheme="majorHAnsi"/>
          <w:bCs/>
          <w:color w:val="000000" w:themeColor="text1"/>
          <w:sz w:val="24"/>
          <w:szCs w:val="24"/>
        </w:rPr>
        <w:t xml:space="preserve">WiN UK is in the process of </w:t>
      </w:r>
      <w:r w:rsidR="00A42577">
        <w:rPr>
          <w:rFonts w:asciiTheme="majorHAnsi" w:hAnsiTheme="majorHAnsi" w:cstheme="majorHAnsi"/>
          <w:bCs/>
          <w:color w:val="000000" w:themeColor="text1"/>
          <w:sz w:val="24"/>
          <w:szCs w:val="24"/>
        </w:rPr>
        <w:t>launching a revised Strategy</w:t>
      </w:r>
      <w:r w:rsidR="00A54403">
        <w:rPr>
          <w:rFonts w:asciiTheme="majorHAnsi" w:hAnsiTheme="majorHAnsi" w:cstheme="majorHAnsi"/>
          <w:bCs/>
          <w:color w:val="000000" w:themeColor="text1"/>
          <w:sz w:val="24"/>
          <w:szCs w:val="24"/>
        </w:rPr>
        <w:t>, consisting of</w:t>
      </w:r>
      <w:r w:rsidR="00BD0D78">
        <w:rPr>
          <w:rFonts w:asciiTheme="majorHAnsi" w:hAnsiTheme="majorHAnsi" w:cstheme="majorHAnsi"/>
          <w:bCs/>
          <w:color w:val="000000" w:themeColor="text1"/>
          <w:sz w:val="24"/>
          <w:szCs w:val="24"/>
        </w:rPr>
        <w:t xml:space="preserve"> five strategic workstreams, which aim to deliver against</w:t>
      </w:r>
      <w:r w:rsidR="00A54403">
        <w:rPr>
          <w:rFonts w:asciiTheme="majorHAnsi" w:hAnsiTheme="majorHAnsi" w:cstheme="majorHAnsi"/>
          <w:bCs/>
          <w:color w:val="000000" w:themeColor="text1"/>
          <w:sz w:val="24"/>
          <w:szCs w:val="24"/>
        </w:rPr>
        <w:t xml:space="preserve"> the WiN UK Mission and Objectives</w:t>
      </w:r>
      <w:r w:rsidR="00527AD5">
        <w:rPr>
          <w:rFonts w:asciiTheme="majorHAnsi" w:hAnsiTheme="majorHAnsi" w:cstheme="majorHAnsi"/>
          <w:bCs/>
          <w:color w:val="000000" w:themeColor="text1"/>
          <w:sz w:val="24"/>
          <w:szCs w:val="24"/>
        </w:rPr>
        <w:t>. This role is to lead and deliver the Strategic Workstream – Creating Inclusive Cultures</w:t>
      </w:r>
      <w:r w:rsidR="00527AD5" w:rsidRPr="00C206D0">
        <w:rPr>
          <w:rFonts w:asciiTheme="majorHAnsi" w:hAnsiTheme="majorHAnsi" w:cstheme="majorHAnsi"/>
          <w:bCs/>
          <w:color w:val="000000" w:themeColor="text1"/>
          <w:sz w:val="24"/>
          <w:szCs w:val="24"/>
        </w:rPr>
        <w:t xml:space="preserve">- </w:t>
      </w:r>
      <w:r w:rsidR="00527AD5" w:rsidRPr="00C206D0">
        <w:rPr>
          <w:rFonts w:asciiTheme="majorHAnsi" w:hAnsiTheme="majorHAnsi" w:cstheme="majorHAnsi"/>
          <w:bCs/>
          <w:i/>
          <w:iCs/>
          <w:color w:val="000000" w:themeColor="text1"/>
          <w:sz w:val="24"/>
          <w:szCs w:val="24"/>
        </w:rPr>
        <w:t xml:space="preserve">Driving systemic change through inclusive leadership and advocacy. </w:t>
      </w:r>
      <w:r w:rsidR="00527AD5" w:rsidRPr="00C206D0">
        <w:rPr>
          <w:rFonts w:asciiTheme="majorHAnsi" w:hAnsiTheme="majorHAnsi" w:cstheme="majorHAnsi"/>
          <w:bCs/>
          <w:color w:val="000000" w:themeColor="text1"/>
          <w:sz w:val="24"/>
          <w:szCs w:val="24"/>
        </w:rPr>
        <w:t xml:space="preserve"> </w:t>
      </w:r>
    </w:p>
    <w:p w14:paraId="174A7880" w14:textId="77777777" w:rsidR="00290D6C" w:rsidRPr="00627B74" w:rsidRDefault="00527AD5" w:rsidP="00290D6C">
      <w:pPr>
        <w:numPr>
          <w:ilvl w:val="0"/>
          <w:numId w:val="38"/>
        </w:numPr>
        <w:spacing w:after="160" w:line="259" w:lineRule="auto"/>
        <w:ind w:right="227"/>
      </w:pPr>
      <w:r w:rsidRPr="00627B74">
        <w:rPr>
          <w:rFonts w:asciiTheme="majorHAnsi" w:hAnsiTheme="majorHAnsi" w:cstheme="majorHAnsi"/>
          <w:bCs/>
          <w:color w:val="000000" w:themeColor="text1"/>
          <w:sz w:val="24"/>
          <w:szCs w:val="24"/>
        </w:rPr>
        <w:t xml:space="preserve">Achieving gender equity in the nuclear sector requires more than attracting and retaining women, it demands a fundamental shift in workplace culture. Two mutually reinforcing factors, male allyship and inclusive cultures, are central to enabling this change. </w:t>
      </w:r>
    </w:p>
    <w:p w14:paraId="2E421930" w14:textId="77777777" w:rsidR="00290D6C" w:rsidRDefault="00290D6C" w:rsidP="00290D6C">
      <w:pPr>
        <w:numPr>
          <w:ilvl w:val="1"/>
          <w:numId w:val="38"/>
        </w:numPr>
        <w:spacing w:after="160" w:line="259" w:lineRule="auto"/>
        <w:ind w:right="227"/>
        <w:rPr>
          <w:rFonts w:asciiTheme="majorHAnsi" w:hAnsiTheme="majorHAnsi" w:cstheme="majorHAnsi"/>
          <w:bCs/>
          <w:color w:val="000000" w:themeColor="text1"/>
          <w:sz w:val="24"/>
          <w:szCs w:val="24"/>
        </w:rPr>
      </w:pPr>
      <w:r w:rsidRPr="00627B74">
        <w:rPr>
          <w:rFonts w:asciiTheme="majorHAnsi" w:hAnsiTheme="majorHAnsi" w:cstheme="majorHAnsi"/>
          <w:bCs/>
          <w:color w:val="000000" w:themeColor="text1"/>
          <w:sz w:val="24"/>
          <w:szCs w:val="24"/>
        </w:rPr>
        <w:t>Male Allyship empowers men, particularly leaders, to champion gender equality, address bias, and support policies that create fair and inclusive workplaces, which can accelerate women’s advancement and contributes to more equitable, high performing teams.</w:t>
      </w:r>
    </w:p>
    <w:p w14:paraId="671FBFFD" w14:textId="17F2D0AF" w:rsidR="00527AD5" w:rsidRDefault="00290D6C" w:rsidP="00627B74">
      <w:pPr>
        <w:numPr>
          <w:ilvl w:val="1"/>
          <w:numId w:val="38"/>
        </w:numPr>
        <w:spacing w:after="160" w:line="259" w:lineRule="auto"/>
        <w:ind w:right="227"/>
        <w:rPr>
          <w:rFonts w:asciiTheme="majorHAnsi" w:hAnsiTheme="majorHAnsi" w:cstheme="majorHAnsi"/>
          <w:bCs/>
          <w:color w:val="000000" w:themeColor="text1"/>
          <w:sz w:val="24"/>
          <w:szCs w:val="24"/>
        </w:rPr>
      </w:pPr>
      <w:r w:rsidRPr="00627B74">
        <w:rPr>
          <w:rFonts w:asciiTheme="majorHAnsi" w:hAnsiTheme="majorHAnsi" w:cstheme="majorHAnsi"/>
          <w:bCs/>
          <w:color w:val="000000" w:themeColor="text1"/>
          <w:sz w:val="24"/>
          <w:szCs w:val="24"/>
        </w:rPr>
        <w:t>Inclusive Cultures enable all employees to feel valued, respected, and supported. This is essential for attracting and retaining diverse talent and for strengthening the sector’s capability and performance, which in turn create equitable opportunities for development and leadership</w:t>
      </w:r>
      <w:r w:rsidR="00527AD5" w:rsidRPr="00627B74">
        <w:rPr>
          <w:rFonts w:asciiTheme="majorHAnsi" w:hAnsiTheme="majorHAnsi" w:cstheme="majorHAnsi"/>
          <w:bCs/>
          <w:color w:val="000000" w:themeColor="text1"/>
          <w:sz w:val="24"/>
          <w:szCs w:val="24"/>
        </w:rPr>
        <w:t xml:space="preserve"> </w:t>
      </w:r>
    </w:p>
    <w:p w14:paraId="5B5562C6" w14:textId="77777777" w:rsidR="004F0434" w:rsidRPr="00627B74" w:rsidRDefault="004F0434" w:rsidP="00627B74">
      <w:pPr>
        <w:numPr>
          <w:ilvl w:val="0"/>
          <w:numId w:val="38"/>
        </w:numPr>
        <w:spacing w:after="160" w:line="259" w:lineRule="auto"/>
        <w:ind w:right="227"/>
        <w:rPr>
          <w:rFonts w:asciiTheme="majorHAnsi" w:hAnsiTheme="majorHAnsi" w:cstheme="majorHAnsi"/>
          <w:bCs/>
          <w:color w:val="000000" w:themeColor="text1"/>
          <w:sz w:val="24"/>
          <w:szCs w:val="24"/>
        </w:rPr>
      </w:pPr>
      <w:r w:rsidRPr="00627B74">
        <w:rPr>
          <w:rFonts w:asciiTheme="majorHAnsi" w:hAnsiTheme="majorHAnsi" w:cstheme="majorHAnsi"/>
          <w:bCs/>
          <w:color w:val="000000" w:themeColor="text1"/>
          <w:sz w:val="24"/>
          <w:szCs w:val="24"/>
        </w:rPr>
        <w:t>WiN UK will promote awareness and encourage action that strengthens allyship and builds inclusive cultures across the sector. Key focus areas include:</w:t>
      </w:r>
    </w:p>
    <w:p w14:paraId="75BB2709" w14:textId="77777777" w:rsidR="004F0434" w:rsidRPr="00627B74" w:rsidRDefault="004F0434" w:rsidP="00627B74">
      <w:pPr>
        <w:numPr>
          <w:ilvl w:val="1"/>
          <w:numId w:val="38"/>
        </w:numPr>
        <w:spacing w:after="160" w:line="259" w:lineRule="auto"/>
        <w:ind w:right="227"/>
        <w:rPr>
          <w:rFonts w:asciiTheme="majorHAnsi" w:hAnsiTheme="majorHAnsi" w:cstheme="majorHAnsi"/>
          <w:bCs/>
          <w:color w:val="000000" w:themeColor="text1"/>
          <w:sz w:val="24"/>
          <w:szCs w:val="24"/>
        </w:rPr>
      </w:pPr>
      <w:r w:rsidRPr="00627B74">
        <w:rPr>
          <w:rFonts w:asciiTheme="majorHAnsi" w:hAnsiTheme="majorHAnsi" w:cstheme="majorHAnsi"/>
          <w:bCs/>
          <w:color w:val="000000" w:themeColor="text1"/>
          <w:sz w:val="24"/>
          <w:szCs w:val="24"/>
        </w:rPr>
        <w:t>Inclusive Policies: Encourage organisations to implement work-life balance initiatives, flexible working, and diversity-focused recruitment practices.</w:t>
      </w:r>
    </w:p>
    <w:p w14:paraId="27D56DB2" w14:textId="77777777" w:rsidR="004F0434" w:rsidRPr="00627B74" w:rsidRDefault="004F0434" w:rsidP="00627B74">
      <w:pPr>
        <w:numPr>
          <w:ilvl w:val="1"/>
          <w:numId w:val="38"/>
        </w:numPr>
        <w:spacing w:after="160" w:line="259" w:lineRule="auto"/>
        <w:ind w:right="227"/>
        <w:rPr>
          <w:rFonts w:asciiTheme="majorHAnsi" w:hAnsiTheme="majorHAnsi" w:cstheme="majorHAnsi"/>
          <w:bCs/>
          <w:color w:val="000000" w:themeColor="text1"/>
          <w:sz w:val="24"/>
          <w:szCs w:val="24"/>
        </w:rPr>
      </w:pPr>
      <w:r w:rsidRPr="00627B74">
        <w:rPr>
          <w:rFonts w:asciiTheme="majorHAnsi" w:hAnsiTheme="majorHAnsi" w:cstheme="majorHAnsi"/>
          <w:bCs/>
          <w:color w:val="000000" w:themeColor="text1"/>
          <w:sz w:val="24"/>
          <w:szCs w:val="24"/>
        </w:rPr>
        <w:t>Cultural Change: promote the benefits of regular training on unconscious bias, gender equality, and inclusive leadership.</w:t>
      </w:r>
    </w:p>
    <w:p w14:paraId="10D14359" w14:textId="41DE0F05" w:rsidR="004F0434" w:rsidRPr="00290D6C" w:rsidRDefault="004F0434" w:rsidP="00627B74">
      <w:pPr>
        <w:numPr>
          <w:ilvl w:val="1"/>
          <w:numId w:val="38"/>
        </w:numPr>
        <w:spacing w:after="160" w:line="259" w:lineRule="auto"/>
        <w:ind w:right="227"/>
        <w:rPr>
          <w:rFonts w:asciiTheme="majorHAnsi" w:hAnsiTheme="majorHAnsi" w:cstheme="majorHAnsi"/>
          <w:bCs/>
          <w:color w:val="000000" w:themeColor="text1"/>
          <w:sz w:val="24"/>
          <w:szCs w:val="24"/>
        </w:rPr>
      </w:pPr>
      <w:r w:rsidRPr="00627B74">
        <w:rPr>
          <w:rFonts w:asciiTheme="majorHAnsi" w:hAnsiTheme="majorHAnsi" w:cstheme="majorHAnsi"/>
          <w:bCs/>
          <w:color w:val="000000" w:themeColor="text1"/>
          <w:sz w:val="24"/>
          <w:szCs w:val="24"/>
        </w:rPr>
        <w:t>Embedding Allyship: Use workshops and engagement activities to demonstrate how leaders actively shape culture and what meaningful allyship looks like in practice.</w:t>
      </w:r>
    </w:p>
    <w:p w14:paraId="6AABBD19" w14:textId="77777777" w:rsidR="00527AD5" w:rsidRDefault="00527AD5" w:rsidP="00B66B08">
      <w:p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p>
    <w:p w14:paraId="700AA339" w14:textId="77777777" w:rsidR="00426973" w:rsidRDefault="00426973" w:rsidP="00426973">
      <w:pPr>
        <w:rPr>
          <w:rFonts w:asciiTheme="majorHAnsi" w:hAnsiTheme="majorHAnsi" w:cstheme="majorHAnsi"/>
          <w:sz w:val="24"/>
          <w:szCs w:val="24"/>
        </w:rPr>
      </w:pPr>
      <w:r>
        <w:rPr>
          <w:rFonts w:asciiTheme="majorHAnsi" w:hAnsiTheme="majorHAnsi" w:cstheme="majorHAnsi"/>
          <w:sz w:val="24"/>
          <w:szCs w:val="24"/>
        </w:rPr>
        <w:t>The other Strategic Workstreams are summarised below for completeness:</w:t>
      </w:r>
    </w:p>
    <w:p w14:paraId="2EFFD281" w14:textId="60BC37EB" w:rsidR="00CA274E" w:rsidRDefault="006E6EE9" w:rsidP="00CA274E">
      <w:pPr>
        <w:pStyle w:val="ListParagraph"/>
        <w:numPr>
          <w:ilvl w:val="0"/>
          <w:numId w:val="29"/>
        </w:num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sidRPr="00C206D0">
        <w:rPr>
          <w:rFonts w:asciiTheme="majorHAnsi" w:hAnsiTheme="majorHAnsi" w:cstheme="majorHAnsi"/>
          <w:b/>
          <w:color w:val="633188"/>
          <w:sz w:val="24"/>
          <w:szCs w:val="24"/>
        </w:rPr>
        <w:t>Fostering Partnerships</w:t>
      </w:r>
      <w:r w:rsidRPr="00C206D0">
        <w:rPr>
          <w:rFonts w:asciiTheme="majorHAnsi" w:hAnsiTheme="majorHAnsi" w:cstheme="majorHAnsi"/>
          <w:bCs/>
          <w:color w:val="000000" w:themeColor="text1"/>
          <w:sz w:val="24"/>
          <w:szCs w:val="24"/>
        </w:rPr>
        <w:t xml:space="preserve"> –</w:t>
      </w:r>
      <w:r w:rsidR="005B56CD" w:rsidRPr="00C206D0">
        <w:rPr>
          <w:rFonts w:asciiTheme="majorHAnsi" w:hAnsiTheme="majorHAnsi" w:cstheme="majorHAnsi"/>
          <w:bCs/>
          <w:color w:val="000000" w:themeColor="text1"/>
          <w:sz w:val="24"/>
          <w:szCs w:val="24"/>
        </w:rPr>
        <w:t xml:space="preserve"> </w:t>
      </w:r>
      <w:r w:rsidRPr="00CA274E">
        <w:rPr>
          <w:rFonts w:asciiTheme="majorHAnsi" w:hAnsiTheme="majorHAnsi" w:cstheme="majorHAnsi"/>
          <w:bCs/>
          <w:i/>
          <w:iCs/>
          <w:color w:val="000000" w:themeColor="text1"/>
          <w:sz w:val="24"/>
          <w:szCs w:val="24"/>
        </w:rPr>
        <w:t>building partnership</w:t>
      </w:r>
      <w:r w:rsidR="005B56CD" w:rsidRPr="00CA274E">
        <w:rPr>
          <w:rFonts w:asciiTheme="majorHAnsi" w:hAnsiTheme="majorHAnsi" w:cstheme="majorHAnsi"/>
          <w:bCs/>
          <w:i/>
          <w:iCs/>
          <w:color w:val="000000" w:themeColor="text1"/>
          <w:sz w:val="24"/>
          <w:szCs w:val="24"/>
        </w:rPr>
        <w:t>s</w:t>
      </w:r>
      <w:r w:rsidRPr="00CA274E">
        <w:rPr>
          <w:rFonts w:asciiTheme="majorHAnsi" w:hAnsiTheme="majorHAnsi" w:cstheme="majorHAnsi"/>
          <w:bCs/>
          <w:i/>
          <w:iCs/>
          <w:color w:val="000000" w:themeColor="text1"/>
          <w:sz w:val="24"/>
          <w:szCs w:val="24"/>
        </w:rPr>
        <w:t xml:space="preserve"> and </w:t>
      </w:r>
      <w:r w:rsidR="005B56CD" w:rsidRPr="00CA274E">
        <w:rPr>
          <w:rFonts w:asciiTheme="majorHAnsi" w:hAnsiTheme="majorHAnsi" w:cstheme="majorHAnsi"/>
          <w:bCs/>
          <w:i/>
          <w:iCs/>
          <w:color w:val="000000" w:themeColor="text1"/>
          <w:sz w:val="24"/>
          <w:szCs w:val="24"/>
        </w:rPr>
        <w:t xml:space="preserve">thought </w:t>
      </w:r>
      <w:r w:rsidRPr="00CA274E">
        <w:rPr>
          <w:rFonts w:asciiTheme="majorHAnsi" w:hAnsiTheme="majorHAnsi" w:cstheme="majorHAnsi"/>
          <w:bCs/>
          <w:i/>
          <w:iCs/>
          <w:color w:val="000000" w:themeColor="text1"/>
          <w:sz w:val="24"/>
          <w:szCs w:val="24"/>
        </w:rPr>
        <w:t>leadership.</w:t>
      </w:r>
      <w:r w:rsidRPr="00C206D0">
        <w:rPr>
          <w:rFonts w:asciiTheme="majorHAnsi" w:hAnsiTheme="majorHAnsi" w:cstheme="majorHAnsi"/>
          <w:bCs/>
          <w:color w:val="000000" w:themeColor="text1"/>
          <w:sz w:val="24"/>
          <w:szCs w:val="24"/>
        </w:rPr>
        <w:t xml:space="preserve"> </w:t>
      </w:r>
      <w:r w:rsidR="00CA274E" w:rsidRPr="00CA274E">
        <w:rPr>
          <w:rFonts w:asciiTheme="majorHAnsi" w:hAnsiTheme="majorHAnsi" w:cstheme="majorHAnsi"/>
          <w:bCs/>
          <w:color w:val="000000" w:themeColor="text1"/>
          <w:sz w:val="24"/>
          <w:szCs w:val="24"/>
        </w:rPr>
        <w:t xml:space="preserve">WiN UK’s stakeholder engagement strategy sets out how we will engage with key stakeholder groups, including Corporate Members, Charter Signatories, NGO’s, UK Government and other parties. </w:t>
      </w:r>
      <w:r w:rsidR="000F5A43">
        <w:rPr>
          <w:rFonts w:asciiTheme="majorHAnsi" w:hAnsiTheme="majorHAnsi" w:cstheme="majorHAnsi"/>
          <w:bCs/>
          <w:color w:val="000000" w:themeColor="text1"/>
          <w:sz w:val="24"/>
          <w:szCs w:val="24"/>
        </w:rPr>
        <w:t xml:space="preserve">It </w:t>
      </w:r>
      <w:r w:rsidR="00CA274E" w:rsidRPr="00CA274E">
        <w:rPr>
          <w:rFonts w:asciiTheme="majorHAnsi" w:hAnsiTheme="majorHAnsi" w:cstheme="majorHAnsi"/>
          <w:bCs/>
          <w:color w:val="000000" w:themeColor="text1"/>
          <w:sz w:val="24"/>
          <w:szCs w:val="24"/>
        </w:rPr>
        <w:t xml:space="preserve">sets out a structured approach to support the building of mutually beneficial relationships </w:t>
      </w:r>
      <w:r w:rsidR="00712F36" w:rsidRPr="00CA274E">
        <w:rPr>
          <w:rFonts w:asciiTheme="majorHAnsi" w:hAnsiTheme="majorHAnsi" w:cstheme="majorHAnsi"/>
          <w:bCs/>
          <w:color w:val="000000" w:themeColor="text1"/>
          <w:sz w:val="24"/>
          <w:szCs w:val="24"/>
        </w:rPr>
        <w:t>that contribute</w:t>
      </w:r>
      <w:r w:rsidR="00CA274E" w:rsidRPr="00CA274E">
        <w:rPr>
          <w:rFonts w:asciiTheme="majorHAnsi" w:hAnsiTheme="majorHAnsi" w:cstheme="majorHAnsi"/>
          <w:bCs/>
          <w:color w:val="000000" w:themeColor="text1"/>
          <w:sz w:val="24"/>
          <w:szCs w:val="24"/>
        </w:rPr>
        <w:t xml:space="preserve"> to achieving WiN</w:t>
      </w:r>
      <w:r w:rsidR="00E568EA">
        <w:rPr>
          <w:rFonts w:asciiTheme="majorHAnsi" w:hAnsiTheme="majorHAnsi" w:cstheme="majorHAnsi"/>
          <w:bCs/>
          <w:color w:val="000000" w:themeColor="text1"/>
          <w:sz w:val="24"/>
          <w:szCs w:val="24"/>
        </w:rPr>
        <w:t xml:space="preserve"> UK</w:t>
      </w:r>
      <w:r w:rsidR="00CA274E" w:rsidRPr="00CA274E">
        <w:rPr>
          <w:rFonts w:asciiTheme="majorHAnsi" w:hAnsiTheme="majorHAnsi" w:cstheme="majorHAnsi"/>
          <w:bCs/>
          <w:color w:val="000000" w:themeColor="text1"/>
          <w:sz w:val="24"/>
          <w:szCs w:val="24"/>
        </w:rPr>
        <w:t>’s mission</w:t>
      </w:r>
      <w:r w:rsidR="00CA274E">
        <w:rPr>
          <w:rFonts w:asciiTheme="majorHAnsi" w:hAnsiTheme="majorHAnsi" w:cstheme="majorHAnsi"/>
          <w:bCs/>
          <w:color w:val="000000" w:themeColor="text1"/>
          <w:sz w:val="24"/>
          <w:szCs w:val="24"/>
        </w:rPr>
        <w:t>.</w:t>
      </w:r>
    </w:p>
    <w:p w14:paraId="56A3B6CA" w14:textId="273B7568" w:rsidR="00A54403" w:rsidRPr="00C206D0" w:rsidRDefault="006E6EE9" w:rsidP="00CA274E">
      <w:pPr>
        <w:pStyle w:val="ListParagraph"/>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sidRPr="00C206D0">
        <w:rPr>
          <w:rFonts w:asciiTheme="majorHAnsi" w:hAnsiTheme="majorHAnsi" w:cstheme="majorHAnsi"/>
          <w:bCs/>
          <w:color w:val="000000" w:themeColor="text1"/>
          <w:sz w:val="24"/>
          <w:szCs w:val="24"/>
        </w:rPr>
        <w:t xml:space="preserve"> </w:t>
      </w:r>
    </w:p>
    <w:p w14:paraId="26427F6E" w14:textId="4BDFC260" w:rsidR="00E60723" w:rsidRDefault="0026102F" w:rsidP="009B63C1">
      <w:pPr>
        <w:pStyle w:val="ListParagraph"/>
        <w:numPr>
          <w:ilvl w:val="0"/>
          <w:numId w:val="29"/>
        </w:numPr>
        <w:pBdr>
          <w:top w:val="nil"/>
          <w:left w:val="nil"/>
          <w:bottom w:val="nil"/>
          <w:right w:val="nil"/>
          <w:between w:val="nil"/>
        </w:pBdr>
        <w:tabs>
          <w:tab w:val="center" w:pos="4153"/>
          <w:tab w:val="right" w:pos="8306"/>
        </w:tabs>
        <w:spacing w:line="300" w:lineRule="auto"/>
        <w:rPr>
          <w:rFonts w:asciiTheme="majorHAnsi" w:hAnsiTheme="majorHAnsi" w:cstheme="majorHAnsi"/>
          <w:bCs/>
          <w:color w:val="000000" w:themeColor="text1"/>
          <w:sz w:val="24"/>
          <w:szCs w:val="24"/>
        </w:rPr>
      </w:pPr>
      <w:r w:rsidRPr="00C206D0">
        <w:rPr>
          <w:rFonts w:asciiTheme="majorHAnsi" w:hAnsiTheme="majorHAnsi" w:cstheme="majorHAnsi"/>
          <w:b/>
          <w:color w:val="633188"/>
          <w:sz w:val="24"/>
          <w:szCs w:val="24"/>
        </w:rPr>
        <w:t>Growing Skills</w:t>
      </w:r>
      <w:r w:rsidR="0027741E" w:rsidRPr="00C206D0">
        <w:rPr>
          <w:rFonts w:asciiTheme="majorHAnsi" w:hAnsiTheme="majorHAnsi" w:cstheme="majorHAnsi"/>
          <w:bCs/>
          <w:color w:val="000000" w:themeColor="text1"/>
          <w:sz w:val="24"/>
          <w:szCs w:val="24"/>
        </w:rPr>
        <w:t xml:space="preserve"> - </w:t>
      </w:r>
      <w:r w:rsidR="009B63C1" w:rsidRPr="009B63C1">
        <w:rPr>
          <w:rFonts w:asciiTheme="majorHAnsi" w:hAnsiTheme="majorHAnsi" w:cstheme="majorHAnsi"/>
          <w:bCs/>
          <w:i/>
          <w:iCs/>
          <w:color w:val="000000" w:themeColor="text1"/>
          <w:sz w:val="24"/>
          <w:szCs w:val="24"/>
        </w:rPr>
        <w:t>Empowering women through structured support</w:t>
      </w:r>
      <w:r w:rsidR="009B63C1">
        <w:rPr>
          <w:rFonts w:asciiTheme="majorHAnsi" w:hAnsiTheme="majorHAnsi" w:cstheme="majorHAnsi"/>
          <w:bCs/>
          <w:i/>
          <w:iCs/>
          <w:color w:val="000000" w:themeColor="text1"/>
          <w:sz w:val="24"/>
          <w:szCs w:val="24"/>
        </w:rPr>
        <w:t xml:space="preserve">.  </w:t>
      </w:r>
      <w:r w:rsidR="0050375D" w:rsidRPr="00C206D0">
        <w:rPr>
          <w:rFonts w:asciiTheme="majorHAnsi" w:hAnsiTheme="majorHAnsi" w:cstheme="majorHAnsi"/>
          <w:bCs/>
          <w:color w:val="000000" w:themeColor="text1"/>
          <w:sz w:val="24"/>
          <w:szCs w:val="24"/>
        </w:rPr>
        <w:t>For the nuclear sector to achieve gender parity and maintain a high level of innovation, the retention of female talent is essential</w:t>
      </w:r>
      <w:r w:rsidR="00C206D0" w:rsidRPr="00C206D0">
        <w:rPr>
          <w:rFonts w:asciiTheme="majorHAnsi" w:hAnsiTheme="majorHAnsi" w:cstheme="majorHAnsi"/>
          <w:bCs/>
          <w:color w:val="000000" w:themeColor="text1"/>
          <w:sz w:val="24"/>
          <w:szCs w:val="24"/>
        </w:rPr>
        <w:t>, in addition, i</w:t>
      </w:r>
      <w:r w:rsidR="00207605" w:rsidRPr="00C206D0">
        <w:rPr>
          <w:rFonts w:asciiTheme="majorHAnsi" w:hAnsiTheme="majorHAnsi" w:cstheme="majorHAnsi"/>
          <w:bCs/>
          <w:color w:val="000000" w:themeColor="text1"/>
          <w:sz w:val="24"/>
          <w:szCs w:val="24"/>
        </w:rPr>
        <w:t>ncreasing the representation of women in leadership positions is central to WiN UK's mission. W</w:t>
      </w:r>
      <w:r w:rsidR="009B63C1">
        <w:rPr>
          <w:rFonts w:asciiTheme="majorHAnsi" w:hAnsiTheme="majorHAnsi" w:cstheme="majorHAnsi"/>
          <w:bCs/>
          <w:color w:val="000000" w:themeColor="text1"/>
          <w:sz w:val="24"/>
          <w:szCs w:val="24"/>
        </w:rPr>
        <w:t xml:space="preserve">iN UK </w:t>
      </w:r>
      <w:r w:rsidR="00207605" w:rsidRPr="00C206D0">
        <w:rPr>
          <w:rFonts w:asciiTheme="majorHAnsi" w:hAnsiTheme="majorHAnsi" w:cstheme="majorHAnsi"/>
          <w:bCs/>
          <w:color w:val="000000" w:themeColor="text1"/>
          <w:sz w:val="24"/>
          <w:szCs w:val="24"/>
        </w:rPr>
        <w:t xml:space="preserve">will focus on breaking down the barriers that limit women’s career </w:t>
      </w:r>
      <w:r w:rsidR="00207605" w:rsidRPr="00C206D0">
        <w:rPr>
          <w:rFonts w:asciiTheme="majorHAnsi" w:hAnsiTheme="majorHAnsi" w:cstheme="majorHAnsi"/>
          <w:bCs/>
          <w:color w:val="000000" w:themeColor="text1"/>
          <w:sz w:val="24"/>
          <w:szCs w:val="24"/>
        </w:rPr>
        <w:lastRenderedPageBreak/>
        <w:t xml:space="preserve">progression and develop targeted initiatives to build female leadership talent, including </w:t>
      </w:r>
      <w:r w:rsidR="00C206D0" w:rsidRPr="00C206D0">
        <w:rPr>
          <w:rFonts w:asciiTheme="majorHAnsi" w:hAnsiTheme="majorHAnsi" w:cstheme="majorHAnsi"/>
          <w:bCs/>
          <w:color w:val="000000" w:themeColor="text1"/>
          <w:sz w:val="24"/>
          <w:szCs w:val="24"/>
        </w:rPr>
        <w:t>creating frameworks to facilitate mentorship programs that empower both mentors and mentees while benefiting organizations at large.</w:t>
      </w:r>
    </w:p>
    <w:p w14:paraId="0C7A53A0" w14:textId="601F6910" w:rsidR="00261A39" w:rsidRPr="00C206D0" w:rsidRDefault="00261A39" w:rsidP="00E60723">
      <w:pPr>
        <w:pStyle w:val="ListParagraph"/>
        <w:pBdr>
          <w:top w:val="nil"/>
          <w:left w:val="nil"/>
          <w:bottom w:val="nil"/>
          <w:right w:val="nil"/>
          <w:between w:val="nil"/>
        </w:pBdr>
        <w:tabs>
          <w:tab w:val="center" w:pos="4153"/>
          <w:tab w:val="right" w:pos="8306"/>
        </w:tabs>
        <w:spacing w:line="300" w:lineRule="auto"/>
        <w:rPr>
          <w:rFonts w:asciiTheme="majorHAnsi" w:hAnsiTheme="majorHAnsi" w:cstheme="majorHAnsi"/>
          <w:bCs/>
          <w:color w:val="000000" w:themeColor="text1"/>
          <w:sz w:val="24"/>
          <w:szCs w:val="24"/>
        </w:rPr>
      </w:pPr>
    </w:p>
    <w:p w14:paraId="7F52CD4E" w14:textId="428935FB" w:rsidR="00E60723" w:rsidRPr="00E60723" w:rsidRDefault="00E45B64" w:rsidP="00C206D0">
      <w:pPr>
        <w:pStyle w:val="ListParagraph"/>
        <w:numPr>
          <w:ilvl w:val="0"/>
          <w:numId w:val="29"/>
        </w:numPr>
        <w:pBdr>
          <w:top w:val="nil"/>
          <w:left w:val="nil"/>
          <w:bottom w:val="nil"/>
          <w:right w:val="nil"/>
          <w:between w:val="nil"/>
        </w:pBdr>
        <w:tabs>
          <w:tab w:val="center" w:pos="4153"/>
          <w:tab w:val="right" w:pos="8306"/>
        </w:tabs>
        <w:spacing w:line="300" w:lineRule="auto"/>
        <w:jc w:val="both"/>
        <w:rPr>
          <w:rFonts w:asciiTheme="majorHAnsi" w:hAnsiTheme="majorHAnsi" w:cstheme="majorHAnsi"/>
          <w:bCs/>
          <w:i/>
          <w:iCs/>
          <w:color w:val="000000" w:themeColor="text1"/>
          <w:sz w:val="24"/>
          <w:szCs w:val="24"/>
        </w:rPr>
      </w:pPr>
      <w:r w:rsidRPr="00C206D0">
        <w:rPr>
          <w:rFonts w:asciiTheme="majorHAnsi" w:hAnsiTheme="majorHAnsi" w:cstheme="majorHAnsi"/>
          <w:b/>
          <w:color w:val="633188"/>
          <w:sz w:val="24"/>
          <w:szCs w:val="24"/>
        </w:rPr>
        <w:t>Inspiring</w:t>
      </w:r>
      <w:r w:rsidR="009A182C" w:rsidRPr="00C206D0">
        <w:rPr>
          <w:rFonts w:asciiTheme="majorHAnsi" w:hAnsiTheme="majorHAnsi" w:cstheme="majorHAnsi"/>
          <w:b/>
          <w:color w:val="633188"/>
          <w:sz w:val="24"/>
          <w:szCs w:val="24"/>
        </w:rPr>
        <w:t xml:space="preserve"> the Next Generation</w:t>
      </w:r>
      <w:r w:rsidR="00B8143F" w:rsidRPr="00C206D0">
        <w:rPr>
          <w:rFonts w:asciiTheme="majorHAnsi" w:hAnsiTheme="majorHAnsi" w:cstheme="majorHAnsi"/>
          <w:bCs/>
          <w:color w:val="000000" w:themeColor="text1"/>
          <w:sz w:val="24"/>
          <w:szCs w:val="24"/>
        </w:rPr>
        <w:t xml:space="preserve"> - </w:t>
      </w:r>
      <w:r w:rsidR="00B8143F" w:rsidRPr="00C206D0">
        <w:rPr>
          <w:rFonts w:asciiTheme="majorHAnsi" w:hAnsiTheme="majorHAnsi" w:cstheme="majorHAnsi"/>
          <w:bCs/>
          <w:i/>
          <w:iCs/>
          <w:color w:val="000000" w:themeColor="text1"/>
          <w:sz w:val="24"/>
          <w:szCs w:val="24"/>
        </w:rPr>
        <w:t xml:space="preserve">Inspiring future talent through outreach and education. </w:t>
      </w:r>
      <w:r w:rsidR="0027741E" w:rsidRPr="00C206D0">
        <w:rPr>
          <w:rFonts w:asciiTheme="majorHAnsi" w:hAnsiTheme="majorHAnsi" w:cstheme="majorHAnsi"/>
          <w:bCs/>
          <w:color w:val="000000" w:themeColor="text1"/>
          <w:sz w:val="24"/>
          <w:szCs w:val="24"/>
        </w:rPr>
        <w:t>Attracting the next generation of women into the nuclear sector begins with inspiring young girls from primary school to university. WiN UK will focus on outreach programs and partnerships to nurture interest in STEM education and nuclear careers.</w:t>
      </w:r>
    </w:p>
    <w:p w14:paraId="3F09D390" w14:textId="269B28B7" w:rsidR="0027741E" w:rsidRPr="00C206D0" w:rsidRDefault="0027741E" w:rsidP="00E60723">
      <w:pPr>
        <w:pStyle w:val="ListParagraph"/>
        <w:pBdr>
          <w:top w:val="nil"/>
          <w:left w:val="nil"/>
          <w:bottom w:val="nil"/>
          <w:right w:val="nil"/>
          <w:between w:val="nil"/>
        </w:pBdr>
        <w:tabs>
          <w:tab w:val="center" w:pos="4153"/>
          <w:tab w:val="right" w:pos="8306"/>
        </w:tabs>
        <w:spacing w:line="300" w:lineRule="auto"/>
        <w:jc w:val="both"/>
        <w:rPr>
          <w:rFonts w:asciiTheme="majorHAnsi" w:hAnsiTheme="majorHAnsi" w:cstheme="majorHAnsi"/>
          <w:bCs/>
          <w:i/>
          <w:iCs/>
          <w:color w:val="000000" w:themeColor="text1"/>
          <w:sz w:val="24"/>
          <w:szCs w:val="24"/>
        </w:rPr>
      </w:pPr>
    </w:p>
    <w:p w14:paraId="76BA0C84" w14:textId="037544C0" w:rsidR="006D06D6" w:rsidRPr="00C206D0" w:rsidRDefault="005B56CD" w:rsidP="00C206D0">
      <w:pPr>
        <w:pStyle w:val="ListParagraph"/>
        <w:numPr>
          <w:ilvl w:val="0"/>
          <w:numId w:val="29"/>
        </w:numPr>
        <w:pBdr>
          <w:top w:val="nil"/>
          <w:left w:val="nil"/>
          <w:bottom w:val="nil"/>
          <w:right w:val="nil"/>
          <w:between w:val="nil"/>
        </w:pBdr>
        <w:tabs>
          <w:tab w:val="center" w:pos="4153"/>
          <w:tab w:val="right" w:pos="8306"/>
        </w:tabs>
        <w:spacing w:line="300" w:lineRule="auto"/>
        <w:rPr>
          <w:rFonts w:asciiTheme="majorHAnsi" w:hAnsiTheme="majorHAnsi" w:cstheme="majorHAnsi"/>
          <w:bCs/>
          <w:i/>
          <w:iCs/>
          <w:color w:val="000000" w:themeColor="text1"/>
          <w:sz w:val="24"/>
          <w:szCs w:val="24"/>
        </w:rPr>
      </w:pPr>
      <w:r w:rsidRPr="00C206D0">
        <w:rPr>
          <w:rFonts w:asciiTheme="majorHAnsi" w:hAnsiTheme="majorHAnsi" w:cstheme="majorHAnsi"/>
          <w:b/>
          <w:color w:val="633188"/>
          <w:sz w:val="24"/>
          <w:szCs w:val="24"/>
        </w:rPr>
        <w:t>Attracting Talent</w:t>
      </w:r>
      <w:r w:rsidR="00F82A9E" w:rsidRPr="00C206D0">
        <w:rPr>
          <w:rFonts w:asciiTheme="majorHAnsi" w:hAnsiTheme="majorHAnsi" w:cstheme="majorHAnsi"/>
          <w:bCs/>
          <w:color w:val="000000" w:themeColor="text1"/>
          <w:sz w:val="24"/>
          <w:szCs w:val="24"/>
        </w:rPr>
        <w:t xml:space="preserve"> - </w:t>
      </w:r>
      <w:r w:rsidR="00F82A9E" w:rsidRPr="00C206D0">
        <w:rPr>
          <w:rFonts w:asciiTheme="majorHAnsi" w:hAnsiTheme="majorHAnsi" w:cstheme="majorHAnsi"/>
          <w:bCs/>
          <w:i/>
          <w:iCs/>
          <w:color w:val="000000" w:themeColor="text1"/>
          <w:sz w:val="24"/>
          <w:szCs w:val="24"/>
        </w:rPr>
        <w:t>Addressing workforce gaps and promoting flexible careers.</w:t>
      </w:r>
      <w:r w:rsidR="0079611E" w:rsidRPr="00C206D0">
        <w:rPr>
          <w:rFonts w:asciiTheme="majorHAnsi" w:hAnsiTheme="majorHAnsi" w:cstheme="majorHAnsi"/>
          <w:bCs/>
          <w:i/>
          <w:iCs/>
          <w:color w:val="000000" w:themeColor="text1"/>
          <w:sz w:val="24"/>
          <w:szCs w:val="24"/>
        </w:rPr>
        <w:t xml:space="preserve"> </w:t>
      </w:r>
      <w:r w:rsidR="006D06D6" w:rsidRPr="00C206D0">
        <w:rPr>
          <w:rFonts w:asciiTheme="majorHAnsi" w:hAnsiTheme="majorHAnsi" w:cstheme="majorHAnsi"/>
          <w:bCs/>
          <w:color w:val="000000" w:themeColor="text1"/>
          <w:sz w:val="24"/>
          <w:szCs w:val="24"/>
        </w:rPr>
        <w:t>To increase female participation and representation in the nuclear sector, a coordinated approach is needed that addresses perception, visibility, and workplace practicality. WiN UK will support actions that position the nuclear sector as inclusive, flexible, and impactful, helping to attract and retain more women while strengthening the workforce overall.</w:t>
      </w:r>
    </w:p>
    <w:p w14:paraId="44437BFD" w14:textId="5A7F1F49" w:rsidR="009A182C" w:rsidRDefault="009A182C" w:rsidP="00F82A9E">
      <w:p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p>
    <w:p w14:paraId="1488B0CF" w14:textId="77777777" w:rsidR="00155FEE" w:rsidRDefault="00155FEE">
      <w:pPr>
        <w:rPr>
          <w:rFonts w:asciiTheme="majorHAnsi" w:hAnsiTheme="majorHAnsi" w:cstheme="majorHAnsi"/>
          <w:b/>
          <w:color w:val="46B7A9"/>
          <w:sz w:val="24"/>
          <w:szCs w:val="24"/>
        </w:rPr>
      </w:pPr>
      <w:r>
        <w:rPr>
          <w:rFonts w:asciiTheme="majorHAnsi" w:hAnsiTheme="majorHAnsi" w:cstheme="majorHAnsi"/>
          <w:b/>
          <w:color w:val="46B7A9"/>
          <w:sz w:val="24"/>
          <w:szCs w:val="24"/>
        </w:rPr>
        <w:br w:type="page"/>
      </w:r>
    </w:p>
    <w:p w14:paraId="1AD33F55" w14:textId="71E5B61F" w:rsidR="00F33D56" w:rsidRPr="00055FE6" w:rsidRDefault="00EF2E96" w:rsidP="007E39EE">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lastRenderedPageBreak/>
        <w:t>Main Responsibilities</w:t>
      </w:r>
      <w:r w:rsidRPr="00055FE6">
        <w:rPr>
          <w:rFonts w:asciiTheme="majorHAnsi" w:hAnsiTheme="majorHAnsi" w:cstheme="majorHAnsi"/>
          <w:b/>
          <w:color w:val="46B7A9"/>
          <w:sz w:val="24"/>
          <w:szCs w:val="24"/>
        </w:rPr>
        <w:tab/>
      </w:r>
    </w:p>
    <w:p w14:paraId="073A2241" w14:textId="3B4908A9" w:rsidR="00CB2268" w:rsidRDefault="00EE1308" w:rsidP="00DE7BB5">
      <w:pPr>
        <w:rPr>
          <w:rFonts w:asciiTheme="majorHAnsi" w:hAnsiTheme="majorHAnsi"/>
          <w:b/>
          <w:bCs/>
          <w:color w:val="000000"/>
          <w:sz w:val="24"/>
        </w:rPr>
      </w:pPr>
      <w:r w:rsidRPr="00C2486D">
        <w:rPr>
          <w:rFonts w:asciiTheme="majorHAnsi" w:hAnsiTheme="majorHAnsi"/>
          <w:color w:val="000000"/>
          <w:sz w:val="24"/>
        </w:rPr>
        <w:t>We have an exciting opportunity for someone to take on the lead role for</w:t>
      </w:r>
      <w:r w:rsidR="007740D4" w:rsidRPr="007740D4">
        <w:rPr>
          <w:rFonts w:asciiTheme="majorHAnsi" w:hAnsiTheme="majorHAnsi"/>
          <w:color w:val="000000"/>
          <w:sz w:val="24"/>
        </w:rPr>
        <w:t xml:space="preserve"> </w:t>
      </w:r>
      <w:r w:rsidRPr="00C2486D">
        <w:rPr>
          <w:rFonts w:asciiTheme="majorHAnsi" w:hAnsiTheme="majorHAnsi"/>
          <w:color w:val="000000"/>
          <w:sz w:val="24"/>
        </w:rPr>
        <w:t>the Strategic Workstream focusing on</w:t>
      </w:r>
      <w:r>
        <w:rPr>
          <w:rFonts w:asciiTheme="majorHAnsi" w:hAnsiTheme="majorHAnsi"/>
          <w:color w:val="000000"/>
          <w:sz w:val="24"/>
        </w:rPr>
        <w:t xml:space="preserve"> </w:t>
      </w:r>
      <w:r w:rsidRPr="00EE1308">
        <w:rPr>
          <w:rFonts w:asciiTheme="majorHAnsi" w:hAnsiTheme="majorHAnsi"/>
          <w:b/>
          <w:bCs/>
          <w:color w:val="000000"/>
          <w:sz w:val="24"/>
        </w:rPr>
        <w:t>“</w:t>
      </w:r>
      <w:r w:rsidR="00870FD0">
        <w:rPr>
          <w:rFonts w:asciiTheme="majorHAnsi" w:hAnsiTheme="majorHAnsi"/>
          <w:b/>
          <w:bCs/>
          <w:color w:val="000000"/>
          <w:sz w:val="24"/>
        </w:rPr>
        <w:t>Creating Inclusive Cultures</w:t>
      </w:r>
      <w:r w:rsidRPr="00EE1308">
        <w:rPr>
          <w:rFonts w:asciiTheme="majorHAnsi" w:hAnsiTheme="majorHAnsi"/>
          <w:b/>
          <w:bCs/>
          <w:color w:val="000000"/>
          <w:sz w:val="24"/>
        </w:rPr>
        <w:t>”</w:t>
      </w:r>
      <w:r w:rsidR="00DE7BB5">
        <w:rPr>
          <w:rFonts w:asciiTheme="majorHAnsi" w:hAnsiTheme="majorHAnsi"/>
          <w:color w:val="000000"/>
          <w:sz w:val="24"/>
        </w:rPr>
        <w:t>.</w:t>
      </w:r>
      <w:r w:rsidR="00AE61B3">
        <w:rPr>
          <w:rFonts w:asciiTheme="majorHAnsi" w:hAnsiTheme="majorHAnsi"/>
          <w:color w:val="000000"/>
          <w:sz w:val="24"/>
        </w:rPr>
        <w:t xml:space="preserve">  This is a new Strategic workstream, and therefore</w:t>
      </w:r>
      <w:r w:rsidR="00392EE1">
        <w:rPr>
          <w:rFonts w:asciiTheme="majorHAnsi" w:hAnsiTheme="majorHAnsi"/>
          <w:color w:val="000000"/>
          <w:sz w:val="24"/>
        </w:rPr>
        <w:t>,</w:t>
      </w:r>
      <w:r w:rsidR="00AE61B3">
        <w:rPr>
          <w:rFonts w:asciiTheme="majorHAnsi" w:hAnsiTheme="majorHAnsi"/>
          <w:color w:val="000000"/>
          <w:sz w:val="24"/>
        </w:rPr>
        <w:t xml:space="preserve"> the successful candidate would have the opportunity to </w:t>
      </w:r>
      <w:r w:rsidR="00CF3205">
        <w:rPr>
          <w:rFonts w:asciiTheme="majorHAnsi" w:hAnsiTheme="majorHAnsi"/>
          <w:color w:val="000000"/>
          <w:sz w:val="24"/>
        </w:rPr>
        <w:t>develop and shape the vision and delivery initiatives</w:t>
      </w:r>
      <w:r w:rsidR="00392EE1">
        <w:rPr>
          <w:rFonts w:asciiTheme="majorHAnsi" w:hAnsiTheme="majorHAnsi"/>
          <w:color w:val="000000"/>
          <w:sz w:val="24"/>
        </w:rPr>
        <w:t xml:space="preserve"> in line with input from the WiN UK Executive team and Board</w:t>
      </w:r>
      <w:r w:rsidR="00627B74">
        <w:rPr>
          <w:rFonts w:asciiTheme="majorHAnsi" w:hAnsiTheme="majorHAnsi"/>
          <w:color w:val="000000"/>
          <w:sz w:val="24"/>
        </w:rPr>
        <w:t xml:space="preserve"> of Trustees</w:t>
      </w:r>
      <w:r w:rsidR="00392EE1">
        <w:rPr>
          <w:rFonts w:asciiTheme="majorHAnsi" w:hAnsiTheme="majorHAnsi"/>
          <w:color w:val="000000"/>
          <w:sz w:val="24"/>
        </w:rPr>
        <w:t>.</w:t>
      </w:r>
    </w:p>
    <w:p w14:paraId="4DB47D96" w14:textId="77777777" w:rsidR="00763E41" w:rsidRDefault="00763E41" w:rsidP="000E6F36">
      <w:pPr>
        <w:rPr>
          <w:rFonts w:asciiTheme="majorHAnsi" w:hAnsiTheme="majorHAnsi"/>
          <w:color w:val="000000"/>
          <w:sz w:val="24"/>
        </w:rPr>
      </w:pPr>
    </w:p>
    <w:p w14:paraId="4F896464" w14:textId="16D31BA1" w:rsidR="00760C9F" w:rsidRPr="00760C9F" w:rsidRDefault="00557D2A" w:rsidP="00760C9F">
      <w:pPr>
        <w:rPr>
          <w:rFonts w:asciiTheme="majorHAnsi" w:hAnsiTheme="majorHAnsi"/>
          <w:color w:val="000000"/>
          <w:sz w:val="24"/>
        </w:rPr>
      </w:pPr>
      <w:r w:rsidRPr="00055FE6">
        <w:rPr>
          <w:rFonts w:asciiTheme="majorHAnsi" w:hAnsiTheme="majorHAnsi" w:cstheme="majorHAnsi"/>
          <w:b/>
          <w:color w:val="000000"/>
          <w:sz w:val="24"/>
          <w:szCs w:val="24"/>
        </w:rPr>
        <w:t>Overall:</w:t>
      </w:r>
      <w:r w:rsidR="00840210" w:rsidRPr="00055FE6">
        <w:rPr>
          <w:rFonts w:asciiTheme="majorHAnsi" w:hAnsiTheme="majorHAnsi" w:cstheme="majorHAnsi"/>
          <w:color w:val="000000"/>
          <w:sz w:val="24"/>
          <w:szCs w:val="24"/>
        </w:rPr>
        <w:t xml:space="preserve"> </w:t>
      </w:r>
      <w:r w:rsidR="00760C9F" w:rsidRPr="00760C9F">
        <w:rPr>
          <w:rFonts w:asciiTheme="majorHAnsi" w:hAnsiTheme="majorHAnsi"/>
          <w:color w:val="000000"/>
          <w:sz w:val="24"/>
        </w:rPr>
        <w:t>To promote awareness and encourage meaningful action that strengthens allyship and supports the development of inclusive cultures across the sector. This includes a particular focus on driving the adoption of inclusive policies, highlighting the benefits of cultural change, and demonstrating to sector senior leaders the importance of actively shaping organisational culture. It will also emphasise the impact that genuine, practical allyship can have in creating inclusive environments.</w:t>
      </w:r>
      <w:r w:rsidR="007D72A9">
        <w:rPr>
          <w:rFonts w:asciiTheme="majorHAnsi" w:hAnsiTheme="majorHAnsi"/>
          <w:color w:val="000000"/>
          <w:sz w:val="24"/>
        </w:rPr>
        <w:t xml:space="preserve"> </w:t>
      </w:r>
      <w:r w:rsidR="00760C9F" w:rsidRPr="00760C9F">
        <w:rPr>
          <w:rFonts w:asciiTheme="majorHAnsi" w:hAnsiTheme="majorHAnsi"/>
          <w:color w:val="000000"/>
          <w:sz w:val="24"/>
        </w:rPr>
        <w:t>Wider strategic support will be provided by the Strategy Executive, other strategic workstream leads, and the WiN Executive sponsor.</w:t>
      </w:r>
    </w:p>
    <w:p w14:paraId="7C2B6BAF" w14:textId="77777777" w:rsidR="00760C9F" w:rsidRPr="00760C9F" w:rsidRDefault="00760C9F" w:rsidP="00A513FD">
      <w:pPr>
        <w:rPr>
          <w:rFonts w:asciiTheme="majorHAnsi" w:hAnsiTheme="majorHAnsi" w:cstheme="majorHAnsi"/>
          <w:color w:val="000000"/>
          <w:sz w:val="24"/>
          <w:szCs w:val="24"/>
          <w:lang w:val="en-US"/>
        </w:rPr>
      </w:pPr>
    </w:p>
    <w:p w14:paraId="5CB37F80" w14:textId="77777777" w:rsidR="000E6F36" w:rsidRPr="00055FE6" w:rsidRDefault="000E6F36" w:rsidP="000E6F36">
      <w:pPr>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More detailed responsibilities: </w:t>
      </w:r>
    </w:p>
    <w:p w14:paraId="369C6B0A" w14:textId="3BD7B360" w:rsidR="00643FAD" w:rsidRDefault="00643FAD" w:rsidP="003E58BE">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To</w:t>
      </w:r>
      <w:r w:rsidR="00B801D3">
        <w:rPr>
          <w:rFonts w:asciiTheme="majorHAnsi" w:eastAsia="Times New Roman" w:hAnsiTheme="majorHAnsi" w:cstheme="majorHAnsi"/>
          <w:color w:val="000000"/>
          <w:sz w:val="24"/>
          <w:szCs w:val="24"/>
        </w:rPr>
        <w:t xml:space="preserve"> develop and shape this Strategic Workstream</w:t>
      </w:r>
      <w:r w:rsidR="007D72A9">
        <w:rPr>
          <w:rFonts w:asciiTheme="majorHAnsi" w:eastAsia="Times New Roman" w:hAnsiTheme="majorHAnsi" w:cstheme="majorHAnsi"/>
          <w:color w:val="000000"/>
          <w:sz w:val="24"/>
          <w:szCs w:val="24"/>
        </w:rPr>
        <w:t>, which could include:</w:t>
      </w:r>
    </w:p>
    <w:p w14:paraId="41362122" w14:textId="77777777" w:rsidR="006B3BE0" w:rsidRPr="00EC104E" w:rsidRDefault="006B3BE0" w:rsidP="004E0892">
      <w:pPr>
        <w:pStyle w:val="ListParagraph"/>
        <w:numPr>
          <w:ilvl w:val="1"/>
          <w:numId w:val="35"/>
        </w:numPr>
        <w:spacing w:after="160" w:line="259" w:lineRule="auto"/>
        <w:ind w:right="227"/>
        <w:rPr>
          <w:rFonts w:asciiTheme="majorHAnsi" w:eastAsia="Times New Roman" w:hAnsiTheme="majorHAnsi" w:cstheme="majorHAnsi"/>
          <w:color w:val="000000"/>
          <w:sz w:val="24"/>
          <w:szCs w:val="24"/>
        </w:rPr>
      </w:pPr>
      <w:r w:rsidRPr="00EC104E">
        <w:rPr>
          <w:rFonts w:asciiTheme="majorHAnsi" w:eastAsia="Times New Roman" w:hAnsiTheme="majorHAnsi" w:cstheme="majorHAnsi"/>
          <w:color w:val="000000"/>
          <w:sz w:val="24"/>
          <w:szCs w:val="24"/>
        </w:rPr>
        <w:t>Research best practices, for allyship and inclusion cultures, and assess applications to the nuclear sector</w:t>
      </w:r>
    </w:p>
    <w:p w14:paraId="54A1EE37" w14:textId="77777777" w:rsidR="006B3BE0" w:rsidRPr="00EC104E" w:rsidRDefault="006B3BE0" w:rsidP="004E0892">
      <w:pPr>
        <w:pStyle w:val="ListParagraph"/>
        <w:numPr>
          <w:ilvl w:val="1"/>
          <w:numId w:val="35"/>
        </w:numPr>
        <w:rPr>
          <w:rFonts w:asciiTheme="majorHAnsi" w:eastAsia="Times New Roman" w:hAnsiTheme="majorHAnsi" w:cstheme="majorHAnsi"/>
          <w:color w:val="000000"/>
          <w:sz w:val="24"/>
          <w:szCs w:val="24"/>
        </w:rPr>
      </w:pPr>
      <w:r w:rsidRPr="00EC104E">
        <w:rPr>
          <w:rFonts w:asciiTheme="majorHAnsi" w:eastAsia="Times New Roman" w:hAnsiTheme="majorHAnsi" w:cstheme="majorHAnsi"/>
          <w:color w:val="000000"/>
          <w:sz w:val="24"/>
          <w:szCs w:val="24"/>
        </w:rPr>
        <w:t>Supporting and facilitating workshops, focussed on promoting best practices</w:t>
      </w:r>
    </w:p>
    <w:p w14:paraId="633C9E27" w14:textId="77777777" w:rsidR="006B3BE0" w:rsidRPr="00EC104E" w:rsidRDefault="006B3BE0" w:rsidP="004E0892">
      <w:pPr>
        <w:pStyle w:val="ListParagraph"/>
        <w:numPr>
          <w:ilvl w:val="1"/>
          <w:numId w:val="35"/>
        </w:numPr>
        <w:spacing w:after="160" w:line="259" w:lineRule="auto"/>
        <w:ind w:right="227"/>
        <w:rPr>
          <w:rFonts w:asciiTheme="majorHAnsi" w:eastAsia="Times New Roman" w:hAnsiTheme="majorHAnsi" w:cstheme="majorHAnsi"/>
          <w:color w:val="000000"/>
          <w:sz w:val="24"/>
          <w:szCs w:val="24"/>
        </w:rPr>
      </w:pPr>
      <w:r w:rsidRPr="00EC104E">
        <w:rPr>
          <w:rFonts w:asciiTheme="majorHAnsi" w:eastAsia="Times New Roman" w:hAnsiTheme="majorHAnsi" w:cstheme="majorHAnsi"/>
          <w:color w:val="000000"/>
          <w:sz w:val="24"/>
          <w:szCs w:val="24"/>
        </w:rPr>
        <w:t>Promote thought leadership in this space</w:t>
      </w:r>
    </w:p>
    <w:p w14:paraId="278C26C5" w14:textId="77777777" w:rsidR="006B3BE0" w:rsidRPr="00EC104E" w:rsidRDefault="006B3BE0" w:rsidP="004E0892">
      <w:pPr>
        <w:pStyle w:val="ListParagraph"/>
        <w:numPr>
          <w:ilvl w:val="1"/>
          <w:numId w:val="35"/>
        </w:numPr>
        <w:rPr>
          <w:rFonts w:asciiTheme="majorHAnsi" w:eastAsia="Times New Roman" w:hAnsiTheme="majorHAnsi" w:cstheme="majorHAnsi"/>
          <w:color w:val="000000"/>
          <w:sz w:val="24"/>
          <w:szCs w:val="24"/>
        </w:rPr>
      </w:pPr>
      <w:r w:rsidRPr="00EC104E">
        <w:rPr>
          <w:rFonts w:asciiTheme="majorHAnsi" w:eastAsia="Times New Roman" w:hAnsiTheme="majorHAnsi" w:cstheme="majorHAnsi"/>
          <w:color w:val="000000"/>
          <w:sz w:val="24"/>
          <w:szCs w:val="24"/>
        </w:rPr>
        <w:t>Sector collaboration and Corporate Stakeholder engagement (CEOs/ HR / EDI Leads) to move beyond discussion and co</w:t>
      </w:r>
      <w:r w:rsidRPr="00EC104E">
        <w:rPr>
          <w:rFonts w:asciiTheme="majorHAnsi" w:eastAsia="Times New Roman" w:hAnsiTheme="majorHAnsi" w:cstheme="majorHAnsi"/>
          <w:color w:val="000000"/>
          <w:sz w:val="24"/>
          <w:szCs w:val="24"/>
        </w:rPr>
        <w:noBreakHyphen/>
        <w:t>create actionable solutions.</w:t>
      </w:r>
    </w:p>
    <w:p w14:paraId="7D443147" w14:textId="1664DDC4" w:rsidR="00235846" w:rsidRDefault="00FB6F74" w:rsidP="003E58BE">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Support the d</w:t>
      </w:r>
      <w:r w:rsidR="00235846">
        <w:rPr>
          <w:rFonts w:asciiTheme="majorHAnsi" w:eastAsia="Times New Roman" w:hAnsiTheme="majorHAnsi" w:cstheme="majorHAnsi"/>
          <w:color w:val="000000"/>
          <w:sz w:val="24"/>
          <w:szCs w:val="24"/>
        </w:rPr>
        <w:t>evelopment and delivery of the strategic commitments.</w:t>
      </w:r>
    </w:p>
    <w:p w14:paraId="00D1024A" w14:textId="77777777" w:rsidR="00840293" w:rsidRDefault="00840293" w:rsidP="00840293">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Recruit additional support as required to deliver the programme; preparing costed proposals and business cases where funding is required</w:t>
      </w:r>
    </w:p>
    <w:p w14:paraId="3CAD73F9" w14:textId="77777777" w:rsidR="00F344D5" w:rsidRDefault="00F344D5" w:rsidP="00F344D5">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Engaging with external stakeholders to inform the proposals, and identity opportunities for funding and sponsorship as appropriate</w:t>
      </w:r>
    </w:p>
    <w:p w14:paraId="0988E5DB" w14:textId="188841F4" w:rsidR="00174299" w:rsidRDefault="006963DD" w:rsidP="003E58BE">
      <w:pPr>
        <w:numPr>
          <w:ilvl w:val="0"/>
          <w:numId w:val="20"/>
        </w:numPr>
        <w:spacing w:line="240" w:lineRule="auto"/>
        <w:jc w:val="both"/>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 xml:space="preserve">To engage </w:t>
      </w:r>
      <w:r w:rsidR="00174299">
        <w:rPr>
          <w:rFonts w:asciiTheme="majorHAnsi" w:eastAsia="Times New Roman" w:hAnsiTheme="majorHAnsi" w:cstheme="majorHAnsi"/>
          <w:color w:val="000000"/>
          <w:sz w:val="24"/>
          <w:szCs w:val="24"/>
        </w:rPr>
        <w:t>and collaborate with</w:t>
      </w:r>
      <w:r w:rsidR="00726247">
        <w:rPr>
          <w:rFonts w:asciiTheme="majorHAnsi" w:eastAsia="Times New Roman" w:hAnsiTheme="majorHAnsi" w:cstheme="majorHAnsi"/>
          <w:color w:val="000000"/>
          <w:sz w:val="24"/>
          <w:szCs w:val="24"/>
        </w:rPr>
        <w:t xml:space="preserve"> the</w:t>
      </w:r>
      <w:r w:rsidR="00A513FD">
        <w:rPr>
          <w:rFonts w:asciiTheme="majorHAnsi" w:eastAsia="Times New Roman" w:hAnsiTheme="majorHAnsi" w:cstheme="majorHAnsi"/>
          <w:color w:val="000000"/>
          <w:sz w:val="24"/>
          <w:szCs w:val="24"/>
        </w:rPr>
        <w:t xml:space="preserve"> other</w:t>
      </w:r>
      <w:r w:rsidR="00726247">
        <w:rPr>
          <w:rFonts w:asciiTheme="majorHAnsi" w:eastAsia="Times New Roman" w:hAnsiTheme="majorHAnsi" w:cstheme="majorHAnsi"/>
          <w:color w:val="000000"/>
          <w:sz w:val="24"/>
          <w:szCs w:val="24"/>
        </w:rPr>
        <w:t xml:space="preserve"> Strategic </w:t>
      </w:r>
      <w:r w:rsidR="00A513FD">
        <w:rPr>
          <w:rFonts w:asciiTheme="majorHAnsi" w:eastAsia="Times New Roman" w:hAnsiTheme="majorHAnsi" w:cstheme="majorHAnsi"/>
          <w:color w:val="000000"/>
          <w:sz w:val="24"/>
          <w:szCs w:val="24"/>
        </w:rPr>
        <w:t xml:space="preserve">Workstream </w:t>
      </w:r>
      <w:r w:rsidR="00726247">
        <w:rPr>
          <w:rFonts w:asciiTheme="majorHAnsi" w:eastAsia="Times New Roman" w:hAnsiTheme="majorHAnsi" w:cstheme="majorHAnsi"/>
          <w:color w:val="000000"/>
          <w:sz w:val="24"/>
          <w:szCs w:val="24"/>
        </w:rPr>
        <w:t>Leads</w:t>
      </w:r>
      <w:r w:rsidR="00A513FD">
        <w:rPr>
          <w:rFonts w:asciiTheme="majorHAnsi" w:eastAsia="Times New Roman" w:hAnsiTheme="majorHAnsi" w:cstheme="majorHAnsi"/>
          <w:color w:val="000000"/>
          <w:sz w:val="24"/>
          <w:szCs w:val="24"/>
        </w:rPr>
        <w:t>.</w:t>
      </w:r>
    </w:p>
    <w:p w14:paraId="2A314B01" w14:textId="7684E1F3" w:rsidR="002B636F" w:rsidRDefault="00A04083" w:rsidP="002B636F">
      <w:pPr>
        <w:numPr>
          <w:ilvl w:val="0"/>
          <w:numId w:val="20"/>
        </w:numPr>
        <w:spacing w:line="240" w:lineRule="auto"/>
        <w:jc w:val="both"/>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To represent WiN at external meetings and event</w:t>
      </w:r>
      <w:r w:rsidR="00DC7A59">
        <w:rPr>
          <w:rFonts w:asciiTheme="majorHAnsi" w:eastAsia="Times New Roman" w:hAnsiTheme="majorHAnsi" w:cstheme="majorHAnsi"/>
          <w:color w:val="000000"/>
          <w:sz w:val="24"/>
          <w:szCs w:val="24"/>
        </w:rPr>
        <w:t>s, as needed</w:t>
      </w:r>
      <w:r w:rsidRPr="00055FE6">
        <w:rPr>
          <w:rFonts w:asciiTheme="majorHAnsi" w:eastAsia="Times New Roman" w:hAnsiTheme="majorHAnsi" w:cstheme="majorHAnsi"/>
          <w:color w:val="000000"/>
          <w:sz w:val="24"/>
          <w:szCs w:val="24"/>
        </w:rPr>
        <w:t>.</w:t>
      </w:r>
    </w:p>
    <w:p w14:paraId="798FC642" w14:textId="4D41C86B" w:rsidR="0094528E" w:rsidRPr="00DC7A59" w:rsidRDefault="0094528E" w:rsidP="00DC7A59">
      <w:pPr>
        <w:pStyle w:val="ListParagraph"/>
        <w:numPr>
          <w:ilvl w:val="0"/>
          <w:numId w:val="20"/>
        </w:numPr>
        <w:spacing w:after="160" w:line="259" w:lineRule="auto"/>
        <w:jc w:val="both"/>
        <w:rPr>
          <w:rFonts w:asciiTheme="majorHAnsi" w:hAnsiTheme="majorHAnsi"/>
          <w:color w:val="000000"/>
          <w:sz w:val="24"/>
        </w:rPr>
      </w:pPr>
      <w:r w:rsidRPr="002851FC">
        <w:rPr>
          <w:rFonts w:asciiTheme="majorHAnsi" w:hAnsiTheme="majorHAnsi"/>
          <w:color w:val="000000"/>
          <w:sz w:val="24"/>
        </w:rPr>
        <w:t xml:space="preserve">Provide a </w:t>
      </w:r>
      <w:r>
        <w:rPr>
          <w:rFonts w:asciiTheme="majorHAnsi" w:hAnsiTheme="majorHAnsi"/>
          <w:color w:val="000000"/>
          <w:sz w:val="24"/>
        </w:rPr>
        <w:t xml:space="preserve">progress </w:t>
      </w:r>
      <w:r w:rsidRPr="002851FC">
        <w:rPr>
          <w:rFonts w:asciiTheme="majorHAnsi" w:hAnsiTheme="majorHAnsi"/>
          <w:color w:val="000000"/>
          <w:sz w:val="24"/>
        </w:rPr>
        <w:t xml:space="preserve">summary to the Strategy </w:t>
      </w:r>
      <w:r w:rsidR="00DC7A59">
        <w:rPr>
          <w:rFonts w:asciiTheme="majorHAnsi" w:hAnsiTheme="majorHAnsi"/>
          <w:color w:val="000000"/>
          <w:sz w:val="24"/>
        </w:rPr>
        <w:t xml:space="preserve">Executive </w:t>
      </w:r>
      <w:r w:rsidRPr="002851FC">
        <w:rPr>
          <w:rFonts w:asciiTheme="majorHAnsi" w:hAnsiTheme="majorHAnsi"/>
          <w:color w:val="000000"/>
          <w:sz w:val="24"/>
        </w:rPr>
        <w:t xml:space="preserve">to feed into the monthly </w:t>
      </w:r>
      <w:r w:rsidR="00DC7A59">
        <w:rPr>
          <w:rFonts w:asciiTheme="majorHAnsi" w:hAnsiTheme="majorHAnsi"/>
          <w:color w:val="000000"/>
          <w:sz w:val="24"/>
        </w:rPr>
        <w:t>WiN Executive meetings.</w:t>
      </w:r>
    </w:p>
    <w:p w14:paraId="6C75524B" w14:textId="77777777" w:rsidR="00AD1FB5" w:rsidRPr="00055FE6" w:rsidRDefault="00AD1FB5" w:rsidP="00AD1FB5">
      <w:pPr>
        <w:spacing w:line="240" w:lineRule="auto"/>
        <w:ind w:left="360"/>
        <w:jc w:val="both"/>
        <w:rPr>
          <w:rFonts w:asciiTheme="majorHAnsi" w:eastAsia="Times New Roman" w:hAnsiTheme="majorHAnsi" w:cstheme="majorHAnsi"/>
          <w:color w:val="000000"/>
          <w:sz w:val="16"/>
          <w:szCs w:val="16"/>
        </w:rPr>
      </w:pPr>
    </w:p>
    <w:p w14:paraId="48BBAC0B" w14:textId="77777777" w:rsidR="00F33D56" w:rsidRPr="00055FE6" w:rsidRDefault="00EF2E9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Qualifications and Experience</w:t>
      </w:r>
    </w:p>
    <w:p w14:paraId="4B64B467" w14:textId="4F9390D4" w:rsidR="000E6F36" w:rsidRDefault="00612B85" w:rsidP="000E6F36">
      <w:pPr>
        <w:jc w:val="both"/>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It is likely, although not essential, </w:t>
      </w:r>
      <w:r w:rsidR="000E6F36" w:rsidRPr="00055FE6">
        <w:rPr>
          <w:rFonts w:asciiTheme="majorHAnsi" w:hAnsiTheme="majorHAnsi" w:cstheme="majorHAnsi"/>
          <w:color w:val="000000"/>
          <w:sz w:val="24"/>
          <w:szCs w:val="24"/>
        </w:rPr>
        <w:t>that the successful candidate will have:</w:t>
      </w:r>
    </w:p>
    <w:p w14:paraId="5CD887B3" w14:textId="77777777" w:rsidR="00AD3081" w:rsidRDefault="00AD3081" w:rsidP="00AD3081">
      <w:pPr>
        <w:numPr>
          <w:ilvl w:val="0"/>
          <w:numId w:val="21"/>
        </w:numPr>
        <w:spacing w:line="240" w:lineRule="auto"/>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Commitment and loyalty, with a passion for the WiN UK mission.</w:t>
      </w:r>
    </w:p>
    <w:p w14:paraId="32C461F8" w14:textId="77777777" w:rsidR="00397F50" w:rsidRPr="00055FE6" w:rsidRDefault="00397F50" w:rsidP="00397F50">
      <w:pPr>
        <w:pStyle w:val="ListParagraph"/>
        <w:numPr>
          <w:ilvl w:val="0"/>
          <w:numId w:val="21"/>
        </w:numPr>
        <w:spacing w:line="240" w:lineRule="auto"/>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Demonstrable experience of leading teams and coordinating work packages.</w:t>
      </w:r>
    </w:p>
    <w:p w14:paraId="79DAB4B7" w14:textId="77777777" w:rsidR="00AD3081" w:rsidRPr="00BC32AC"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A high level of practical and organisational skills. </w:t>
      </w:r>
    </w:p>
    <w:p w14:paraId="3706B561" w14:textId="77777777" w:rsidR="00AD3081"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A strong communicator and </w:t>
      </w:r>
      <w:r>
        <w:rPr>
          <w:rFonts w:asciiTheme="majorHAnsi" w:hAnsiTheme="majorHAnsi"/>
          <w:color w:val="000000"/>
          <w:sz w:val="24"/>
        </w:rPr>
        <w:t xml:space="preserve">with </w:t>
      </w:r>
      <w:r w:rsidRPr="00BC32AC">
        <w:rPr>
          <w:rFonts w:asciiTheme="majorHAnsi" w:hAnsiTheme="majorHAnsi"/>
          <w:color w:val="000000"/>
          <w:sz w:val="24"/>
        </w:rPr>
        <w:t xml:space="preserve">a creative </w:t>
      </w:r>
      <w:r>
        <w:rPr>
          <w:rFonts w:asciiTheme="majorHAnsi" w:hAnsiTheme="majorHAnsi"/>
          <w:color w:val="000000"/>
          <w:sz w:val="24"/>
        </w:rPr>
        <w:t xml:space="preserve">and proactive </w:t>
      </w:r>
      <w:r w:rsidRPr="00BC32AC">
        <w:rPr>
          <w:rFonts w:asciiTheme="majorHAnsi" w:hAnsiTheme="majorHAnsi"/>
          <w:color w:val="000000"/>
          <w:sz w:val="24"/>
        </w:rPr>
        <w:t>mind set.</w:t>
      </w:r>
    </w:p>
    <w:p w14:paraId="519E4ECD" w14:textId="77777777" w:rsidR="00AD3081" w:rsidRPr="00BC32AC"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Previous experience </w:t>
      </w:r>
      <w:r>
        <w:rPr>
          <w:rFonts w:asciiTheme="majorHAnsi" w:hAnsiTheme="majorHAnsi"/>
          <w:color w:val="000000"/>
          <w:sz w:val="24"/>
        </w:rPr>
        <w:t>collaborating and engaging across the nuclear industry and/or stakeholder analysis</w:t>
      </w:r>
      <w:r w:rsidRPr="00BC32AC">
        <w:rPr>
          <w:rFonts w:asciiTheme="majorHAnsi" w:hAnsiTheme="majorHAnsi"/>
          <w:color w:val="000000"/>
          <w:sz w:val="24"/>
        </w:rPr>
        <w:t xml:space="preserve">. </w:t>
      </w:r>
    </w:p>
    <w:p w14:paraId="20E37542" w14:textId="7BDE07F8" w:rsidR="00627B74" w:rsidRDefault="00627B74">
      <w:pPr>
        <w:rPr>
          <w:rFonts w:asciiTheme="majorHAnsi" w:hAnsiTheme="majorHAnsi" w:cstheme="majorHAnsi"/>
          <w:color w:val="000000"/>
          <w:sz w:val="24"/>
          <w:szCs w:val="24"/>
        </w:rPr>
      </w:pPr>
      <w:r>
        <w:rPr>
          <w:rFonts w:asciiTheme="majorHAnsi" w:hAnsiTheme="majorHAnsi" w:cstheme="majorHAnsi"/>
          <w:color w:val="000000"/>
          <w:sz w:val="24"/>
          <w:szCs w:val="24"/>
        </w:rPr>
        <w:br w:type="page"/>
      </w:r>
    </w:p>
    <w:p w14:paraId="427F9772" w14:textId="77777777" w:rsidR="00676456" w:rsidRPr="00055FE6" w:rsidRDefault="00676456" w:rsidP="0067645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lastRenderedPageBreak/>
        <w:t>Commitment required</w:t>
      </w:r>
    </w:p>
    <w:bookmarkEnd w:id="1"/>
    <w:p w14:paraId="7C6EC373" w14:textId="3F74E7B8" w:rsidR="000E6F36" w:rsidRPr="00055FE6" w:rsidRDefault="000E6F36" w:rsidP="000E6F36">
      <w:pPr>
        <w:numPr>
          <w:ilvl w:val="0"/>
          <w:numId w:val="21"/>
        </w:numPr>
        <w:spacing w:line="240" w:lineRule="auto"/>
        <w:rPr>
          <w:rFonts w:asciiTheme="majorHAnsi" w:eastAsia="Times New Roman" w:hAnsiTheme="majorHAnsi" w:cstheme="majorHAnsi"/>
          <w:sz w:val="24"/>
          <w:szCs w:val="24"/>
        </w:rPr>
      </w:pPr>
      <w:r w:rsidRPr="00055FE6">
        <w:rPr>
          <w:rFonts w:asciiTheme="majorHAnsi" w:eastAsia="Times New Roman" w:hAnsiTheme="majorHAnsi" w:cstheme="majorHAnsi"/>
          <w:color w:val="000000"/>
          <w:sz w:val="24"/>
          <w:szCs w:val="24"/>
        </w:rPr>
        <w:t xml:space="preserve">Between </w:t>
      </w:r>
      <w:r w:rsidR="00F344D5">
        <w:rPr>
          <w:rFonts w:asciiTheme="majorHAnsi" w:eastAsia="Times New Roman" w:hAnsiTheme="majorHAnsi" w:cstheme="majorHAnsi"/>
          <w:color w:val="000000"/>
          <w:sz w:val="24"/>
          <w:szCs w:val="24"/>
        </w:rPr>
        <w:t>1 – 2 days</w:t>
      </w:r>
      <w:r w:rsidRPr="00055FE6">
        <w:rPr>
          <w:rFonts w:asciiTheme="majorHAnsi" w:eastAsia="Times New Roman" w:hAnsiTheme="majorHAnsi" w:cstheme="majorHAnsi"/>
          <w:color w:val="000000"/>
          <w:sz w:val="24"/>
          <w:szCs w:val="24"/>
        </w:rPr>
        <w:t xml:space="preserve"> per month. </w:t>
      </w:r>
    </w:p>
    <w:p w14:paraId="404D0006" w14:textId="2E42FD71" w:rsidR="000E6F36" w:rsidRDefault="000E6F36" w:rsidP="000E6F36">
      <w:pPr>
        <w:numPr>
          <w:ilvl w:val="0"/>
          <w:numId w:val="21"/>
        </w:numPr>
        <w:spacing w:line="240" w:lineRule="auto"/>
        <w:rPr>
          <w:rFonts w:asciiTheme="majorHAnsi" w:eastAsia="Times New Roman" w:hAnsiTheme="majorHAnsi" w:cstheme="majorHAnsi"/>
          <w:sz w:val="24"/>
          <w:szCs w:val="24"/>
        </w:rPr>
      </w:pPr>
      <w:r w:rsidRPr="00055FE6">
        <w:rPr>
          <w:rFonts w:asciiTheme="majorHAnsi" w:eastAsia="Times New Roman" w:hAnsiTheme="majorHAnsi" w:cstheme="majorHAnsi"/>
          <w:sz w:val="24"/>
          <w:szCs w:val="24"/>
        </w:rPr>
        <w:t xml:space="preserve">Commitment to the role for at least </w:t>
      </w:r>
      <w:r w:rsidR="009F2F96">
        <w:rPr>
          <w:rFonts w:asciiTheme="majorHAnsi" w:eastAsia="Times New Roman" w:hAnsiTheme="majorHAnsi" w:cstheme="majorHAnsi"/>
          <w:sz w:val="24"/>
          <w:szCs w:val="24"/>
        </w:rPr>
        <w:t>one year</w:t>
      </w:r>
      <w:r w:rsidR="00D932C4">
        <w:rPr>
          <w:rFonts w:asciiTheme="majorHAnsi" w:eastAsia="Times New Roman" w:hAnsiTheme="majorHAnsi" w:cstheme="majorHAnsi"/>
          <w:sz w:val="24"/>
          <w:szCs w:val="24"/>
        </w:rPr>
        <w:t>.</w:t>
      </w:r>
    </w:p>
    <w:p w14:paraId="75D23108" w14:textId="77777777" w:rsidR="00357835" w:rsidRPr="00824B62"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sz w:val="24"/>
        </w:rPr>
      </w:pPr>
      <w:r w:rsidRPr="00824B62">
        <w:rPr>
          <w:rFonts w:asciiTheme="majorHAnsi" w:hAnsiTheme="majorHAnsi" w:cstheme="majorHAnsi"/>
          <w:color w:val="000000"/>
          <w:sz w:val="24"/>
        </w:rPr>
        <w:t>Ability to attend conferences and meetings on behalf of WiN UK as required/available.</w:t>
      </w:r>
    </w:p>
    <w:p w14:paraId="1BAFE67C" w14:textId="77777777" w:rsidR="00357835"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color w:val="000000"/>
          <w:sz w:val="24"/>
        </w:rPr>
      </w:pPr>
      <w:r w:rsidRPr="00824B62">
        <w:rPr>
          <w:rFonts w:asciiTheme="majorHAnsi" w:hAnsiTheme="majorHAnsi" w:cstheme="majorHAnsi"/>
          <w:color w:val="000000"/>
          <w:sz w:val="24"/>
        </w:rPr>
        <w:t xml:space="preserve">The role may require support to other initiatives throughout the year, including but not limited to the WiN UK annual conference. </w:t>
      </w:r>
    </w:p>
    <w:p w14:paraId="6FBE6268" w14:textId="0EC25F31" w:rsidR="00357835" w:rsidRPr="00357835"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color w:val="000000"/>
          <w:sz w:val="24"/>
        </w:rPr>
      </w:pPr>
      <w:r w:rsidRPr="00357835">
        <w:rPr>
          <w:rFonts w:asciiTheme="majorHAnsi" w:hAnsiTheme="majorHAnsi" w:cstheme="majorHAnsi"/>
          <w:color w:val="000000"/>
          <w:sz w:val="24"/>
        </w:rPr>
        <w:t xml:space="preserve">Ideally this work would be carried out by someone within one of the WiN </w:t>
      </w:r>
      <w:r w:rsidR="004C2600">
        <w:rPr>
          <w:rFonts w:asciiTheme="majorHAnsi" w:hAnsiTheme="majorHAnsi" w:cstheme="majorHAnsi"/>
          <w:color w:val="000000"/>
          <w:sz w:val="24"/>
        </w:rPr>
        <w:t xml:space="preserve">UK </w:t>
      </w:r>
      <w:r w:rsidRPr="00357835">
        <w:rPr>
          <w:rFonts w:asciiTheme="majorHAnsi" w:hAnsiTheme="majorHAnsi" w:cstheme="majorHAnsi"/>
          <w:color w:val="000000"/>
          <w:sz w:val="24"/>
        </w:rPr>
        <w:t>Charter Signatory organisations and their time could be sponsored by their organisation.</w:t>
      </w:r>
    </w:p>
    <w:p w14:paraId="6506B9B9" w14:textId="77777777" w:rsidR="000E6F36" w:rsidRPr="00055FE6" w:rsidRDefault="000E6F36" w:rsidP="000E6F36">
      <w:pPr>
        <w:rPr>
          <w:rFonts w:asciiTheme="majorHAnsi" w:eastAsiaTheme="minorHAnsi" w:hAnsiTheme="majorHAnsi" w:cstheme="majorHAnsi"/>
          <w:sz w:val="16"/>
          <w:szCs w:val="16"/>
        </w:rPr>
      </w:pPr>
    </w:p>
    <w:p w14:paraId="636571B7" w14:textId="2383DBF9" w:rsidR="00D56415" w:rsidRPr="00055FE6" w:rsidRDefault="00D56415" w:rsidP="00676456">
      <w:pPr>
        <w:pBdr>
          <w:top w:val="nil"/>
          <w:left w:val="nil"/>
          <w:bottom w:val="nil"/>
          <w:right w:val="nil"/>
          <w:between w:val="nil"/>
        </w:pBdr>
        <w:tabs>
          <w:tab w:val="center" w:pos="4153"/>
          <w:tab w:val="right" w:pos="8306"/>
        </w:tabs>
        <w:spacing w:line="300" w:lineRule="auto"/>
        <w:rPr>
          <w:rFonts w:asciiTheme="majorHAnsi" w:hAnsiTheme="majorHAnsi" w:cstheme="majorHAnsi"/>
          <w:b/>
          <w:bCs/>
          <w:color w:val="46B7A9"/>
          <w:sz w:val="24"/>
          <w:szCs w:val="24"/>
        </w:rPr>
      </w:pPr>
      <w:r w:rsidRPr="00055FE6">
        <w:rPr>
          <w:rFonts w:asciiTheme="majorHAnsi" w:hAnsiTheme="majorHAnsi" w:cstheme="majorHAnsi"/>
          <w:b/>
          <w:bCs/>
          <w:color w:val="46B7A9"/>
          <w:sz w:val="24"/>
          <w:szCs w:val="24"/>
        </w:rPr>
        <w:t>Inclusion</w:t>
      </w:r>
    </w:p>
    <w:p w14:paraId="149A9748" w14:textId="1016C727" w:rsidR="00D56415" w:rsidRPr="00055FE6" w:rsidRDefault="00D56415" w:rsidP="00676456">
      <w:pPr>
        <w:pBdr>
          <w:top w:val="nil"/>
          <w:left w:val="nil"/>
          <w:bottom w:val="nil"/>
          <w:right w:val="nil"/>
          <w:between w:val="nil"/>
        </w:pBdr>
        <w:tabs>
          <w:tab w:val="center" w:pos="4153"/>
          <w:tab w:val="right" w:pos="8306"/>
        </w:tabs>
        <w:spacing w:line="300" w:lineRule="auto"/>
        <w:rPr>
          <w:rFonts w:asciiTheme="majorHAnsi" w:hAnsiTheme="majorHAnsi" w:cstheme="majorHAnsi"/>
          <w:color w:val="000000"/>
          <w:sz w:val="24"/>
          <w:szCs w:val="24"/>
        </w:rPr>
      </w:pPr>
      <w:r w:rsidRPr="00055FE6">
        <w:rPr>
          <w:rFonts w:asciiTheme="majorHAnsi" w:hAnsiTheme="majorHAnsi" w:cstheme="majorHAnsi"/>
          <w:sz w:val="24"/>
          <w:szCs w:val="24"/>
        </w:rPr>
        <w:t>WiN UK is an inclusive organisation. We don’t just accept difference—we celebrate it as a core value at the heart of our mission. We believe that an inclusive organisation is a successful and happy organisation. We therefore welcome applications from those in under-represented groups. We are committed to ensuring a fair and inclusive selection process for all applicants.</w:t>
      </w:r>
    </w:p>
    <w:sectPr w:rsidR="00D56415" w:rsidRPr="00055FE6" w:rsidSect="00DD7B61">
      <w:headerReference w:type="default" r:id="rId7"/>
      <w:footerReference w:type="even" r:id="rId8"/>
      <w:footerReference w:type="default" r:id="rId9"/>
      <w:headerReference w:type="first" r:id="rId10"/>
      <w:footerReference w:type="first" r:id="rId11"/>
      <w:pgSz w:w="11907" w:h="16840"/>
      <w:pgMar w:top="1259" w:right="851" w:bottom="1077" w:left="851" w:header="709"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56EA" w14:textId="77777777" w:rsidR="00D931FE" w:rsidRDefault="00D931FE">
      <w:pPr>
        <w:spacing w:line="240" w:lineRule="auto"/>
      </w:pPr>
      <w:r>
        <w:separator/>
      </w:r>
    </w:p>
  </w:endnote>
  <w:endnote w:type="continuationSeparator" w:id="0">
    <w:p w14:paraId="70ACAFF4" w14:textId="77777777" w:rsidR="00D931FE" w:rsidRDefault="00D93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45 Light">
    <w:altName w:val="Times New Roman"/>
    <w:charset w:val="00"/>
    <w:family w:val="swiss"/>
    <w:pitch w:val="variable"/>
    <w:sig w:usb0="80000027" w:usb1="00000000" w:usb2="00000000" w:usb3="00000000" w:csb0="00000001" w:csb1="00000000"/>
  </w:font>
  <w:font w:name="Frutiger LT 55 Roman">
    <w:altName w:val="Times New Roman"/>
    <w:charset w:val="00"/>
    <w:family w:val="swiss"/>
    <w:pitch w:val="variable"/>
    <w:sig w:usb0="8000002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189B" w14:textId="2C790ED7" w:rsidR="007C5E3E" w:rsidRDefault="007C5E3E">
    <w:pPr>
      <w:pStyle w:val="Footer"/>
    </w:pPr>
    <w:r>
      <w:rPr>
        <w:noProof/>
      </w:rPr>
      <mc:AlternateContent>
        <mc:Choice Requires="wps">
          <w:drawing>
            <wp:anchor distT="0" distB="0" distL="0" distR="0" simplePos="0" relativeHeight="251659776" behindDoc="0" locked="0" layoutInCell="1" allowOverlap="1" wp14:anchorId="3B3B14EA" wp14:editId="625CB95B">
              <wp:simplePos x="635" y="635"/>
              <wp:positionH relativeFrom="page">
                <wp:align>center</wp:align>
              </wp:positionH>
              <wp:positionV relativeFrom="page">
                <wp:align>bottom</wp:align>
              </wp:positionV>
              <wp:extent cx="1990725" cy="342900"/>
              <wp:effectExtent l="0" t="0" r="9525" b="0"/>
              <wp:wrapNone/>
              <wp:docPr id="764269744" name="Text Box 2"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34487FD3" w14:textId="5C5C998B"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B14EA" id="_x0000_t202" coordsize="21600,21600" o:spt="202" path="m,l,21600r21600,l21600,xe">
              <v:stroke joinstyle="miter"/>
              <v:path gradientshapeok="t" o:connecttype="rect"/>
            </v:shapetype>
            <v:shape id="Text Box 2" o:spid="_x0000_s1026" type="#_x0000_t202" alt="AtkinsRéalis - Baseline / Référence" style="position:absolute;margin-left:0;margin-top:0;width:156.75pt;height:27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" filled="f" stroked="f">
              <v:textbox style="mso-fit-shape-to-text:t" inset="0,0,0,15pt">
                <w:txbxContent>
                  <w:p w14:paraId="34487FD3" w14:textId="5C5C998B"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6353" w14:textId="0C1B36AA" w:rsidR="00F33D56" w:rsidRDefault="007C5E3E">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0" distR="0" simplePos="0" relativeHeight="251658752" behindDoc="0" locked="0" layoutInCell="1" allowOverlap="1" wp14:anchorId="0B0CD2A8" wp14:editId="773FB702">
              <wp:simplePos x="542925" y="9953625"/>
              <wp:positionH relativeFrom="page">
                <wp:align>center</wp:align>
              </wp:positionH>
              <wp:positionV relativeFrom="page">
                <wp:align>bottom</wp:align>
              </wp:positionV>
              <wp:extent cx="1990725" cy="342900"/>
              <wp:effectExtent l="0" t="0" r="9525" b="0"/>
              <wp:wrapNone/>
              <wp:docPr id="691782373" name="Text Box 3"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252B17D9" w14:textId="013EA838"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CD2A8" id="_x0000_t202" coordsize="21600,21600" o:spt="202" path="m,l,21600r21600,l21600,xe">
              <v:stroke joinstyle="miter"/>
              <v:path gradientshapeok="t" o:connecttype="rect"/>
            </v:shapetype>
            <v:shape id="Text Box 3" o:spid="_x0000_s1027" type="#_x0000_t202" alt="AtkinsRéalis - Baseline / Référence" style="position:absolute;margin-left:0;margin-top:0;width:156.75pt;height:27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" filled="f" stroked="f">
              <v:textbox style="mso-fit-shape-to-text:t" inset="0,0,0,15pt">
                <w:txbxContent>
                  <w:p w14:paraId="252B17D9" w14:textId="013EA838"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p>
  <w:p w14:paraId="13124843" w14:textId="47CEC149" w:rsidR="00F33D56" w:rsidRDefault="00DD7B61">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2BAAC55C" wp14:editId="7F8C6369">
          <wp:extent cx="6697345" cy="4128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97345" cy="4128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901C" w14:textId="397E95B2" w:rsidR="00F33D56" w:rsidRDefault="007C5E3E">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0" distR="0" simplePos="0" relativeHeight="251657728" behindDoc="0" locked="0" layoutInCell="1" allowOverlap="1" wp14:anchorId="48418D81" wp14:editId="0EC6AF4C">
              <wp:simplePos x="542925" y="10106025"/>
              <wp:positionH relativeFrom="page">
                <wp:align>center</wp:align>
              </wp:positionH>
              <wp:positionV relativeFrom="page">
                <wp:align>bottom</wp:align>
              </wp:positionV>
              <wp:extent cx="1990725" cy="342900"/>
              <wp:effectExtent l="0" t="0" r="9525" b="0"/>
              <wp:wrapNone/>
              <wp:docPr id="1926988229" name="Text Box 1"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2D3492C3" w14:textId="54EF08F9"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18D81" id="_x0000_t202" coordsize="21600,21600" o:spt="202" path="m,l,21600r21600,l21600,xe">
              <v:stroke joinstyle="miter"/>
              <v:path gradientshapeok="t" o:connecttype="rect"/>
            </v:shapetype>
            <v:shape id="Text Box 1" o:spid="_x0000_s1028" type="#_x0000_t202" alt="AtkinsRéalis - Baseline / Référence" style="position:absolute;margin-left:0;margin-top:0;width:156.75pt;height:27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" filled="f" stroked="f">
              <v:textbox style="mso-fit-shape-to-text:t" inset="0,0,0,15pt">
                <w:txbxContent>
                  <w:p w14:paraId="2D3492C3" w14:textId="54EF08F9"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r w:rsidR="00EF2E96">
      <w:rPr>
        <w:noProof/>
        <w:color w:val="000000"/>
      </w:rPr>
      <w:drawing>
        <wp:inline distT="0" distB="0" distL="0" distR="0" wp14:anchorId="4E1B3DD8" wp14:editId="062059D2">
          <wp:extent cx="6901180" cy="4254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01180" cy="425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6012" w14:textId="77777777" w:rsidR="00D931FE" w:rsidRDefault="00D931FE">
      <w:pPr>
        <w:spacing w:line="240" w:lineRule="auto"/>
      </w:pPr>
      <w:r>
        <w:separator/>
      </w:r>
    </w:p>
  </w:footnote>
  <w:footnote w:type="continuationSeparator" w:id="0">
    <w:p w14:paraId="3D18F212" w14:textId="77777777" w:rsidR="00D931FE" w:rsidRDefault="00D93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BC7B" w14:textId="681DC4A2" w:rsidR="004F61C3" w:rsidRPr="004F61C3" w:rsidRDefault="006E66B1" w:rsidP="004F61C3">
    <w:pPr>
      <w:pBdr>
        <w:top w:val="nil"/>
        <w:left w:val="nil"/>
        <w:bottom w:val="nil"/>
        <w:right w:val="nil"/>
        <w:between w:val="nil"/>
      </w:pBdr>
      <w:tabs>
        <w:tab w:val="center" w:pos="4153"/>
      </w:tabs>
      <w:spacing w:line="320" w:lineRule="auto"/>
      <w:rPr>
        <w:rFonts w:ascii="Century Gothic" w:eastAsia="Frutiger LT 55 Roman" w:hAnsi="Century Gothic" w:cs="Frutiger LT 55 Roman"/>
        <w:b/>
        <w:color w:val="2B0041"/>
        <w:sz w:val="32"/>
        <w:szCs w:val="32"/>
      </w:rPr>
    </w:pPr>
    <w:r>
      <w:rPr>
        <w:rFonts w:ascii="Century Gothic" w:eastAsia="Frutiger LT 55 Roman" w:hAnsi="Century Gothic" w:cs="Frutiger LT 55 Roman"/>
        <w:b/>
        <w:noProof/>
        <w:color w:val="2B0041"/>
        <w:sz w:val="32"/>
        <w:szCs w:val="32"/>
      </w:rPr>
      <w:drawing>
        <wp:anchor distT="0" distB="0" distL="114300" distR="114300" simplePos="0" relativeHeight="251661312" behindDoc="1" locked="0" layoutInCell="1" allowOverlap="1" wp14:anchorId="3744CD87" wp14:editId="1A3FB067">
          <wp:simplePos x="0" y="0"/>
          <wp:positionH relativeFrom="margin">
            <wp:align>right</wp:align>
          </wp:positionH>
          <wp:positionV relativeFrom="paragraph">
            <wp:posOffset>-143510</wp:posOffset>
          </wp:positionV>
          <wp:extent cx="1257300" cy="584791"/>
          <wp:effectExtent l="0" t="0" r="0" b="6350"/>
          <wp:wrapTight wrapText="bothSides">
            <wp:wrapPolygon edited="0">
              <wp:start x="0" y="0"/>
              <wp:lineTo x="0" y="21130"/>
              <wp:lineTo x="21273" y="21130"/>
              <wp:lineTo x="21273" y="0"/>
              <wp:lineTo x="0" y="0"/>
            </wp:wrapPolygon>
          </wp:wrapTight>
          <wp:docPr id="1482315287" name="Picture 14823152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7300" cy="584791"/>
                  </a:xfrm>
                  <a:prstGeom prst="rect">
                    <a:avLst/>
                  </a:prstGeom>
                </pic:spPr>
              </pic:pic>
            </a:graphicData>
          </a:graphic>
          <wp14:sizeRelH relativeFrom="page">
            <wp14:pctWidth>0</wp14:pctWidth>
          </wp14:sizeRelH>
          <wp14:sizeRelV relativeFrom="page">
            <wp14:pctHeight>0</wp14:pctHeight>
          </wp14:sizeRelV>
        </wp:anchor>
      </w:drawing>
    </w:r>
    <w:r w:rsidR="004F61C3" w:rsidRPr="004F61C3">
      <w:rPr>
        <w:rFonts w:ascii="Century Gothic" w:eastAsia="Frutiger LT 55 Roman" w:hAnsi="Century Gothic" w:cs="Frutiger LT 55 Roman"/>
        <w:b/>
        <w:color w:val="2B0041"/>
        <w:sz w:val="32"/>
        <w:szCs w:val="32"/>
      </w:rPr>
      <w:t>Women in Nuclear</w:t>
    </w:r>
    <w:r w:rsidR="004F61C3">
      <w:rPr>
        <w:rFonts w:ascii="Century Gothic" w:eastAsia="Frutiger LT 55 Roman" w:hAnsi="Century Gothic" w:cs="Frutiger LT 55 Roman"/>
        <w:b/>
        <w:color w:val="2B0041"/>
        <w:sz w:val="32"/>
        <w:szCs w:val="32"/>
      </w:rPr>
      <w:t xml:space="preserve"> UK</w:t>
    </w:r>
    <w:r w:rsidR="004F61C3" w:rsidRPr="004F61C3">
      <w:rPr>
        <w:rFonts w:ascii="Century Gothic" w:eastAsia="Frutiger LT 55 Roman" w:hAnsi="Century Gothic" w:cs="Frutiger LT 55 Roman"/>
        <w:b/>
        <w:color w:val="2B0041"/>
        <w:sz w:val="32"/>
        <w:szCs w:val="32"/>
      </w:rPr>
      <w:t xml:space="preserve">                                  </w:t>
    </w:r>
  </w:p>
  <w:p w14:paraId="07836E17" w14:textId="562B66D4" w:rsidR="004F61C3" w:rsidRPr="004F61C3" w:rsidRDefault="004F61C3" w:rsidP="004F61C3">
    <w:pPr>
      <w:pBdr>
        <w:top w:val="nil"/>
        <w:left w:val="nil"/>
        <w:bottom w:val="nil"/>
        <w:right w:val="nil"/>
        <w:between w:val="nil"/>
      </w:pBdr>
      <w:tabs>
        <w:tab w:val="center" w:pos="4153"/>
        <w:tab w:val="right" w:pos="8306"/>
      </w:tabs>
      <w:spacing w:line="320" w:lineRule="auto"/>
      <w:jc w:val="both"/>
      <w:rPr>
        <w:rFonts w:ascii="Century Gothic" w:hAnsi="Century Gothic"/>
        <w:color w:val="2B0041"/>
        <w:sz w:val="24"/>
        <w:szCs w:val="24"/>
      </w:rPr>
    </w:pPr>
    <w:r w:rsidRPr="004F61C3">
      <w:rPr>
        <w:rFonts w:ascii="Century Gothic" w:hAnsi="Century Gothic"/>
        <w:color w:val="2B0041"/>
        <w:sz w:val="24"/>
        <w:szCs w:val="24"/>
      </w:rPr>
      <w:t>Role Description</w:t>
    </w:r>
    <w:r w:rsidRPr="004F61C3">
      <w:rPr>
        <w:rFonts w:ascii="Century Gothic" w:hAnsi="Century Gothic"/>
        <w:noProof/>
        <w:color w:val="2B0041"/>
      </w:rPr>
      <w:t xml:space="preserve"> </w:t>
    </w:r>
    <w:r w:rsidRPr="004F61C3">
      <w:rPr>
        <w:rFonts w:ascii="Century Gothic" w:hAnsi="Century Gothic"/>
        <w:color w:val="2B0041"/>
        <w:sz w:val="24"/>
        <w:szCs w:val="24"/>
      </w:rPr>
      <w:t xml:space="preserve"> </w:t>
    </w:r>
  </w:p>
  <w:p w14:paraId="58230CB2" w14:textId="77777777" w:rsidR="004F61C3" w:rsidRPr="004F61C3" w:rsidRDefault="004F61C3" w:rsidP="004F61C3">
    <w:pPr>
      <w:pBdr>
        <w:top w:val="nil"/>
        <w:left w:val="nil"/>
        <w:bottom w:val="nil"/>
        <w:right w:val="nil"/>
        <w:between w:val="nil"/>
      </w:pBdr>
      <w:tabs>
        <w:tab w:val="center" w:pos="4153"/>
        <w:tab w:val="right" w:pos="8306"/>
      </w:tabs>
      <w:spacing w:line="320" w:lineRule="auto"/>
      <w:jc w:val="both"/>
      <w:rPr>
        <w:color w:val="2B0041"/>
        <w:sz w:val="24"/>
        <w:szCs w:val="24"/>
      </w:rPr>
    </w:pPr>
    <w:r w:rsidRPr="004F61C3">
      <w:rPr>
        <w:noProof/>
        <w:color w:val="2B0041"/>
      </w:rPr>
      <mc:AlternateContent>
        <mc:Choice Requires="wps">
          <w:drawing>
            <wp:anchor distT="0" distB="0" distL="114300" distR="114300" simplePos="0" relativeHeight="251656704" behindDoc="0" locked="0" layoutInCell="1" hidden="0" allowOverlap="1" wp14:anchorId="4EF2E5CD" wp14:editId="0FB0DACD">
              <wp:simplePos x="0" y="0"/>
              <wp:positionH relativeFrom="column">
                <wp:posOffset>-76199</wp:posOffset>
              </wp:positionH>
              <wp:positionV relativeFrom="paragraph">
                <wp:posOffset>101600</wp:posOffset>
              </wp:positionV>
              <wp:extent cx="6913880" cy="40640"/>
              <wp:effectExtent l="0" t="0" r="20320" b="35560"/>
              <wp:wrapNone/>
              <wp:docPr id="2" name="Straight Arrow Connector 2"/>
              <wp:cNvGraphicFramePr/>
              <a:graphic xmlns:a="http://schemas.openxmlformats.org/drawingml/2006/main">
                <a:graphicData uri="http://schemas.microsoft.com/office/word/2010/wordprocessingShape">
                  <wps:wsp>
                    <wps:cNvCnPr/>
                    <wps:spPr>
                      <a:xfrm rot="10800000" flipH="1">
                        <a:off x="1901760" y="3772380"/>
                        <a:ext cx="6888480" cy="15240"/>
                      </a:xfrm>
                      <a:prstGeom prst="straightConnector1">
                        <a:avLst/>
                      </a:prstGeom>
                      <a:noFill/>
                      <a:ln w="25400" cap="flat" cmpd="sng">
                        <a:solidFill>
                          <a:srgbClr val="46B7A9"/>
                        </a:solidFill>
                        <a:prstDash val="solid"/>
                        <a:round/>
                        <a:headEnd type="none" w="sm" len="sm"/>
                        <a:tailEnd type="none" w="sm" len="sm"/>
                      </a:ln>
                    </wps:spPr>
                    <wps:bodyPr/>
                  </wps:wsp>
                </a:graphicData>
              </a:graphic>
            </wp:anchor>
          </w:drawing>
        </mc:Choice>
        <mc:Fallback>
          <w:pict>
            <v:shapetype w14:anchorId="692BB910" id="_x0000_t32" coordsize="21600,21600" o:spt="32" o:oned="t" path="m,l21600,21600e" filled="f">
              <v:path arrowok="t" fillok="f" o:connecttype="none"/>
              <o:lock v:ext="edit" shapetype="t"/>
            </v:shapetype>
            <v:shape id="Straight Arrow Connector 2" o:spid="_x0000_s1026" type="#_x0000_t32" style="position:absolute;margin-left:-6pt;margin-top:8pt;width:544.4pt;height:3.2pt;rotation:180;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" strokecolor="#46b7a9" strokeweight="2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39B4" w14:textId="58393DBF" w:rsidR="00F33D56" w:rsidRPr="004F61C3" w:rsidRDefault="006E66B1" w:rsidP="004F61C3">
    <w:pPr>
      <w:pBdr>
        <w:top w:val="nil"/>
        <w:left w:val="nil"/>
        <w:bottom w:val="nil"/>
        <w:right w:val="nil"/>
        <w:between w:val="nil"/>
      </w:pBdr>
      <w:tabs>
        <w:tab w:val="center" w:pos="4153"/>
      </w:tabs>
      <w:spacing w:line="320" w:lineRule="auto"/>
      <w:rPr>
        <w:rFonts w:ascii="Century Gothic" w:eastAsia="Frutiger LT 55 Roman" w:hAnsi="Century Gothic" w:cs="Frutiger LT 55 Roman"/>
        <w:b/>
        <w:color w:val="2B0041"/>
        <w:sz w:val="32"/>
        <w:szCs w:val="32"/>
      </w:rPr>
    </w:pPr>
    <w:r>
      <w:rPr>
        <w:rFonts w:ascii="Century Gothic" w:eastAsia="Frutiger LT 55 Roman" w:hAnsi="Century Gothic" w:cs="Frutiger LT 55 Roman"/>
        <w:b/>
        <w:noProof/>
        <w:color w:val="2B0041"/>
        <w:sz w:val="32"/>
        <w:szCs w:val="32"/>
      </w:rPr>
      <w:drawing>
        <wp:anchor distT="0" distB="0" distL="114300" distR="114300" simplePos="0" relativeHeight="251658240" behindDoc="1" locked="0" layoutInCell="1" allowOverlap="1" wp14:anchorId="40B4A9EE" wp14:editId="2BC06A0A">
          <wp:simplePos x="0" y="0"/>
          <wp:positionH relativeFrom="margin">
            <wp:align>right</wp:align>
          </wp:positionH>
          <wp:positionV relativeFrom="paragraph">
            <wp:posOffset>-114935</wp:posOffset>
          </wp:positionV>
          <wp:extent cx="1257300" cy="584791"/>
          <wp:effectExtent l="0" t="0" r="0" b="6350"/>
          <wp:wrapTight wrapText="bothSides">
            <wp:wrapPolygon edited="0">
              <wp:start x="0" y="0"/>
              <wp:lineTo x="0" y="21130"/>
              <wp:lineTo x="21273" y="21130"/>
              <wp:lineTo x="21273" y="0"/>
              <wp:lineTo x="0" y="0"/>
            </wp:wrapPolygon>
          </wp:wrapTight>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7300" cy="584791"/>
                  </a:xfrm>
                  <a:prstGeom prst="rect">
                    <a:avLst/>
                  </a:prstGeom>
                </pic:spPr>
              </pic:pic>
            </a:graphicData>
          </a:graphic>
          <wp14:sizeRelH relativeFrom="page">
            <wp14:pctWidth>0</wp14:pctWidth>
          </wp14:sizeRelH>
          <wp14:sizeRelV relativeFrom="page">
            <wp14:pctHeight>0</wp14:pctHeight>
          </wp14:sizeRelV>
        </wp:anchor>
      </w:drawing>
    </w:r>
    <w:r w:rsidR="00EF2E96" w:rsidRPr="004F61C3">
      <w:rPr>
        <w:rFonts w:ascii="Century Gothic" w:eastAsia="Frutiger LT 55 Roman" w:hAnsi="Century Gothic" w:cs="Frutiger LT 55 Roman"/>
        <w:b/>
        <w:color w:val="2B0041"/>
        <w:sz w:val="32"/>
        <w:szCs w:val="32"/>
      </w:rPr>
      <w:t>Women in Nuclear</w:t>
    </w:r>
    <w:r w:rsidR="004F61C3">
      <w:rPr>
        <w:rFonts w:ascii="Century Gothic" w:eastAsia="Frutiger LT 55 Roman" w:hAnsi="Century Gothic" w:cs="Frutiger LT 55 Roman"/>
        <w:b/>
        <w:color w:val="2B0041"/>
        <w:sz w:val="32"/>
        <w:szCs w:val="32"/>
      </w:rPr>
      <w:t xml:space="preserve"> UK</w:t>
    </w:r>
    <w:r w:rsidR="004F61C3" w:rsidRPr="004F61C3">
      <w:rPr>
        <w:rFonts w:ascii="Century Gothic" w:eastAsia="Frutiger LT 55 Roman" w:hAnsi="Century Gothic" w:cs="Frutiger LT 55 Roman"/>
        <w:b/>
        <w:color w:val="2B0041"/>
        <w:sz w:val="32"/>
        <w:szCs w:val="32"/>
      </w:rPr>
      <w:t xml:space="preserve">                                  </w:t>
    </w:r>
  </w:p>
  <w:p w14:paraId="1C64E7BE" w14:textId="780CCE7D" w:rsidR="004F61C3" w:rsidRPr="004F61C3" w:rsidRDefault="00EF2E96">
    <w:pPr>
      <w:pBdr>
        <w:top w:val="nil"/>
        <w:left w:val="nil"/>
        <w:bottom w:val="nil"/>
        <w:right w:val="nil"/>
        <w:between w:val="nil"/>
      </w:pBdr>
      <w:tabs>
        <w:tab w:val="center" w:pos="4153"/>
        <w:tab w:val="right" w:pos="8306"/>
      </w:tabs>
      <w:spacing w:line="320" w:lineRule="auto"/>
      <w:jc w:val="both"/>
      <w:rPr>
        <w:rFonts w:ascii="Century Gothic" w:hAnsi="Century Gothic"/>
        <w:color w:val="2B0041"/>
        <w:sz w:val="24"/>
        <w:szCs w:val="24"/>
      </w:rPr>
    </w:pPr>
    <w:r w:rsidRPr="004F61C3">
      <w:rPr>
        <w:rFonts w:ascii="Century Gothic" w:hAnsi="Century Gothic"/>
        <w:color w:val="2B0041"/>
        <w:sz w:val="24"/>
        <w:szCs w:val="24"/>
      </w:rPr>
      <w:t>Role Description</w:t>
    </w:r>
    <w:r w:rsidR="004F61C3" w:rsidRPr="004F61C3">
      <w:rPr>
        <w:rFonts w:ascii="Century Gothic" w:hAnsi="Century Gothic"/>
        <w:noProof/>
        <w:color w:val="2B0041"/>
      </w:rPr>
      <w:t xml:space="preserve"> </w:t>
    </w:r>
    <w:r w:rsidRPr="004F61C3">
      <w:rPr>
        <w:rFonts w:ascii="Century Gothic" w:hAnsi="Century Gothic"/>
        <w:color w:val="2B0041"/>
        <w:sz w:val="24"/>
        <w:szCs w:val="24"/>
      </w:rPr>
      <w:t xml:space="preserve"> </w:t>
    </w:r>
  </w:p>
  <w:p w14:paraId="7C132ADB" w14:textId="460DD9AF" w:rsidR="00F33D56" w:rsidRPr="004F61C3" w:rsidRDefault="00EF2E96">
    <w:pPr>
      <w:pBdr>
        <w:top w:val="nil"/>
        <w:left w:val="nil"/>
        <w:bottom w:val="nil"/>
        <w:right w:val="nil"/>
        <w:between w:val="nil"/>
      </w:pBdr>
      <w:tabs>
        <w:tab w:val="center" w:pos="4153"/>
        <w:tab w:val="right" w:pos="8306"/>
      </w:tabs>
      <w:spacing w:line="320" w:lineRule="auto"/>
      <w:jc w:val="both"/>
      <w:rPr>
        <w:color w:val="2B0041"/>
        <w:sz w:val="24"/>
        <w:szCs w:val="24"/>
      </w:rPr>
    </w:pPr>
    <w:r w:rsidRPr="004F61C3">
      <w:rPr>
        <w:noProof/>
        <w:color w:val="2B0041"/>
      </w:rPr>
      <mc:AlternateContent>
        <mc:Choice Requires="wps">
          <w:drawing>
            <wp:anchor distT="0" distB="0" distL="114300" distR="114300" simplePos="0" relativeHeight="251654656" behindDoc="0" locked="0" layoutInCell="1" hidden="0" allowOverlap="1" wp14:anchorId="525A8EB2" wp14:editId="018A252A">
              <wp:simplePos x="0" y="0"/>
              <wp:positionH relativeFrom="column">
                <wp:posOffset>-76199</wp:posOffset>
              </wp:positionH>
              <wp:positionV relativeFrom="paragraph">
                <wp:posOffset>101600</wp:posOffset>
              </wp:positionV>
              <wp:extent cx="6913880" cy="40640"/>
              <wp:effectExtent l="0" t="0" r="20320" b="35560"/>
              <wp:wrapNone/>
              <wp:docPr id="1" name="Straight Arrow Connector 1"/>
              <wp:cNvGraphicFramePr/>
              <a:graphic xmlns:a="http://schemas.openxmlformats.org/drawingml/2006/main">
                <a:graphicData uri="http://schemas.microsoft.com/office/word/2010/wordprocessingShape">
                  <wps:wsp>
                    <wps:cNvCnPr/>
                    <wps:spPr>
                      <a:xfrm rot="10800000" flipH="1">
                        <a:off x="1901760" y="3772380"/>
                        <a:ext cx="6888480" cy="15240"/>
                      </a:xfrm>
                      <a:prstGeom prst="straightConnector1">
                        <a:avLst/>
                      </a:prstGeom>
                      <a:noFill/>
                      <a:ln w="25400" cap="flat" cmpd="sng">
                        <a:solidFill>
                          <a:srgbClr val="46B7A9"/>
                        </a:solidFill>
                        <a:prstDash val="solid"/>
                        <a:round/>
                        <a:headEnd type="none" w="sm" len="sm"/>
                        <a:tailEnd type="none" w="sm" len="sm"/>
                      </a:ln>
                    </wps:spPr>
                    <wps:bodyPr/>
                  </wps:wsp>
                </a:graphicData>
              </a:graphic>
            </wp:anchor>
          </w:drawing>
        </mc:Choice>
        <mc:Fallback>
          <w:pict>
            <v:shapetype w14:anchorId="26B01883" id="_x0000_t32" coordsize="21600,21600" o:spt="32" o:oned="t" path="m,l21600,21600e" filled="f">
              <v:path arrowok="t" fillok="f" o:connecttype="none"/>
              <o:lock v:ext="edit" shapetype="t"/>
            </v:shapetype>
            <v:shape id="Straight Arrow Connector 1" o:spid="_x0000_s1026" type="#_x0000_t32" style="position:absolute;margin-left:-6pt;margin-top:8pt;width:544.4pt;height:3.2pt;rotation:180;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" strokecolor="#46b7a9" strokeweight="2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4769"/>
    <w:multiLevelType w:val="multilevel"/>
    <w:tmpl w:val="913E726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7F7CE0"/>
    <w:multiLevelType w:val="multilevel"/>
    <w:tmpl w:val="F2A07F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9C32A08"/>
    <w:multiLevelType w:val="hybridMultilevel"/>
    <w:tmpl w:val="7E80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1902"/>
    <w:multiLevelType w:val="hybridMultilevel"/>
    <w:tmpl w:val="1CB2485E"/>
    <w:lvl w:ilvl="0" w:tplc="BA725224">
      <w:start w:val="1"/>
      <w:numFmt w:val="bullet"/>
      <w:lvlText w:val="•"/>
      <w:lvlJc w:val="left"/>
      <w:pPr>
        <w:tabs>
          <w:tab w:val="num" w:pos="720"/>
        </w:tabs>
        <w:ind w:left="720" w:hanging="360"/>
      </w:pPr>
      <w:rPr>
        <w:rFonts w:ascii="Arial" w:hAnsi="Arial" w:hint="default"/>
      </w:rPr>
    </w:lvl>
    <w:lvl w:ilvl="1" w:tplc="A244BA0E" w:tentative="1">
      <w:start w:val="1"/>
      <w:numFmt w:val="bullet"/>
      <w:lvlText w:val="•"/>
      <w:lvlJc w:val="left"/>
      <w:pPr>
        <w:tabs>
          <w:tab w:val="num" w:pos="1440"/>
        </w:tabs>
        <w:ind w:left="1440" w:hanging="360"/>
      </w:pPr>
      <w:rPr>
        <w:rFonts w:ascii="Arial" w:hAnsi="Arial" w:hint="default"/>
      </w:rPr>
    </w:lvl>
    <w:lvl w:ilvl="2" w:tplc="2A4AA3C6" w:tentative="1">
      <w:start w:val="1"/>
      <w:numFmt w:val="bullet"/>
      <w:lvlText w:val="•"/>
      <w:lvlJc w:val="left"/>
      <w:pPr>
        <w:tabs>
          <w:tab w:val="num" w:pos="2160"/>
        </w:tabs>
        <w:ind w:left="2160" w:hanging="360"/>
      </w:pPr>
      <w:rPr>
        <w:rFonts w:ascii="Arial" w:hAnsi="Arial" w:hint="default"/>
      </w:rPr>
    </w:lvl>
    <w:lvl w:ilvl="3" w:tplc="830CDB00" w:tentative="1">
      <w:start w:val="1"/>
      <w:numFmt w:val="bullet"/>
      <w:lvlText w:val="•"/>
      <w:lvlJc w:val="left"/>
      <w:pPr>
        <w:tabs>
          <w:tab w:val="num" w:pos="2880"/>
        </w:tabs>
        <w:ind w:left="2880" w:hanging="360"/>
      </w:pPr>
      <w:rPr>
        <w:rFonts w:ascii="Arial" w:hAnsi="Arial" w:hint="default"/>
      </w:rPr>
    </w:lvl>
    <w:lvl w:ilvl="4" w:tplc="38B6184C" w:tentative="1">
      <w:start w:val="1"/>
      <w:numFmt w:val="bullet"/>
      <w:lvlText w:val="•"/>
      <w:lvlJc w:val="left"/>
      <w:pPr>
        <w:tabs>
          <w:tab w:val="num" w:pos="3600"/>
        </w:tabs>
        <w:ind w:left="3600" w:hanging="360"/>
      </w:pPr>
      <w:rPr>
        <w:rFonts w:ascii="Arial" w:hAnsi="Arial" w:hint="default"/>
      </w:rPr>
    </w:lvl>
    <w:lvl w:ilvl="5" w:tplc="85B289B2" w:tentative="1">
      <w:start w:val="1"/>
      <w:numFmt w:val="bullet"/>
      <w:lvlText w:val="•"/>
      <w:lvlJc w:val="left"/>
      <w:pPr>
        <w:tabs>
          <w:tab w:val="num" w:pos="4320"/>
        </w:tabs>
        <w:ind w:left="4320" w:hanging="360"/>
      </w:pPr>
      <w:rPr>
        <w:rFonts w:ascii="Arial" w:hAnsi="Arial" w:hint="default"/>
      </w:rPr>
    </w:lvl>
    <w:lvl w:ilvl="6" w:tplc="1D4AFC12" w:tentative="1">
      <w:start w:val="1"/>
      <w:numFmt w:val="bullet"/>
      <w:lvlText w:val="•"/>
      <w:lvlJc w:val="left"/>
      <w:pPr>
        <w:tabs>
          <w:tab w:val="num" w:pos="5040"/>
        </w:tabs>
        <w:ind w:left="5040" w:hanging="360"/>
      </w:pPr>
      <w:rPr>
        <w:rFonts w:ascii="Arial" w:hAnsi="Arial" w:hint="default"/>
      </w:rPr>
    </w:lvl>
    <w:lvl w:ilvl="7" w:tplc="0CCE946E" w:tentative="1">
      <w:start w:val="1"/>
      <w:numFmt w:val="bullet"/>
      <w:lvlText w:val="•"/>
      <w:lvlJc w:val="left"/>
      <w:pPr>
        <w:tabs>
          <w:tab w:val="num" w:pos="5760"/>
        </w:tabs>
        <w:ind w:left="5760" w:hanging="360"/>
      </w:pPr>
      <w:rPr>
        <w:rFonts w:ascii="Arial" w:hAnsi="Arial" w:hint="default"/>
      </w:rPr>
    </w:lvl>
    <w:lvl w:ilvl="8" w:tplc="AE00C4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642E88"/>
    <w:multiLevelType w:val="hybridMultilevel"/>
    <w:tmpl w:val="B99ACB74"/>
    <w:lvl w:ilvl="0" w:tplc="AD88C196">
      <w:start w:val="1"/>
      <w:numFmt w:val="bullet"/>
      <w:lvlText w:val=""/>
      <w:lvlJc w:val="left"/>
      <w:pPr>
        <w:ind w:left="587" w:hanging="360"/>
      </w:pPr>
      <w:rPr>
        <w:rFonts w:ascii="Symbol" w:hAnsi="Symbol" w:hint="default"/>
        <w:color w:val="6FC7BA"/>
      </w:rPr>
    </w:lvl>
    <w:lvl w:ilvl="1" w:tplc="08090003">
      <w:start w:val="1"/>
      <w:numFmt w:val="bullet"/>
      <w:lvlText w:val="o"/>
      <w:lvlJc w:val="left"/>
      <w:pPr>
        <w:ind w:left="1307" w:hanging="360"/>
      </w:pPr>
      <w:rPr>
        <w:rFonts w:ascii="Courier New" w:hAnsi="Courier New" w:cs="Courier New" w:hint="default"/>
      </w:rPr>
    </w:lvl>
    <w:lvl w:ilvl="2" w:tplc="08090005">
      <w:start w:val="1"/>
      <w:numFmt w:val="bullet"/>
      <w:lvlText w:val=""/>
      <w:lvlJc w:val="left"/>
      <w:pPr>
        <w:ind w:left="2027" w:hanging="360"/>
      </w:pPr>
      <w:rPr>
        <w:rFonts w:ascii="Wingdings" w:hAnsi="Wingdings" w:hint="default"/>
      </w:rPr>
    </w:lvl>
    <w:lvl w:ilvl="3" w:tplc="08090001">
      <w:start w:val="1"/>
      <w:numFmt w:val="bullet"/>
      <w:lvlText w:val=""/>
      <w:lvlJc w:val="left"/>
      <w:pPr>
        <w:ind w:left="2747" w:hanging="360"/>
      </w:pPr>
      <w:rPr>
        <w:rFonts w:ascii="Symbol" w:hAnsi="Symbol" w:hint="default"/>
      </w:rPr>
    </w:lvl>
    <w:lvl w:ilvl="4" w:tplc="08090003">
      <w:start w:val="1"/>
      <w:numFmt w:val="bullet"/>
      <w:lvlText w:val="o"/>
      <w:lvlJc w:val="left"/>
      <w:pPr>
        <w:ind w:left="3467" w:hanging="360"/>
      </w:pPr>
      <w:rPr>
        <w:rFonts w:ascii="Courier New" w:hAnsi="Courier New" w:cs="Courier New" w:hint="default"/>
      </w:rPr>
    </w:lvl>
    <w:lvl w:ilvl="5" w:tplc="08090005">
      <w:start w:val="1"/>
      <w:numFmt w:val="bullet"/>
      <w:lvlText w:val=""/>
      <w:lvlJc w:val="left"/>
      <w:pPr>
        <w:ind w:left="4187" w:hanging="360"/>
      </w:pPr>
      <w:rPr>
        <w:rFonts w:ascii="Wingdings" w:hAnsi="Wingdings" w:hint="default"/>
      </w:rPr>
    </w:lvl>
    <w:lvl w:ilvl="6" w:tplc="08090001">
      <w:start w:val="1"/>
      <w:numFmt w:val="bullet"/>
      <w:lvlText w:val=""/>
      <w:lvlJc w:val="left"/>
      <w:pPr>
        <w:ind w:left="4907" w:hanging="360"/>
      </w:pPr>
      <w:rPr>
        <w:rFonts w:ascii="Symbol" w:hAnsi="Symbol" w:hint="default"/>
      </w:rPr>
    </w:lvl>
    <w:lvl w:ilvl="7" w:tplc="08090003">
      <w:start w:val="1"/>
      <w:numFmt w:val="bullet"/>
      <w:lvlText w:val="o"/>
      <w:lvlJc w:val="left"/>
      <w:pPr>
        <w:ind w:left="5627" w:hanging="360"/>
      </w:pPr>
      <w:rPr>
        <w:rFonts w:ascii="Courier New" w:hAnsi="Courier New" w:cs="Courier New" w:hint="default"/>
      </w:rPr>
    </w:lvl>
    <w:lvl w:ilvl="8" w:tplc="08090005">
      <w:start w:val="1"/>
      <w:numFmt w:val="bullet"/>
      <w:lvlText w:val=""/>
      <w:lvlJc w:val="left"/>
      <w:pPr>
        <w:ind w:left="6347" w:hanging="360"/>
      </w:pPr>
      <w:rPr>
        <w:rFonts w:ascii="Wingdings" w:hAnsi="Wingdings" w:hint="default"/>
      </w:rPr>
    </w:lvl>
  </w:abstractNum>
  <w:abstractNum w:abstractNumId="5" w15:restartNumberingAfterBreak="0">
    <w:nsid w:val="10776546"/>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0832070"/>
    <w:multiLevelType w:val="hybridMultilevel"/>
    <w:tmpl w:val="618CBC5A"/>
    <w:lvl w:ilvl="0" w:tplc="21227BDA">
      <w:start w:val="1"/>
      <w:numFmt w:val="bullet"/>
      <w:lvlText w:val="o"/>
      <w:lvlJc w:val="left"/>
      <w:pPr>
        <w:ind w:left="947" w:hanging="360"/>
      </w:pPr>
      <w:rPr>
        <w:rFonts w:ascii="Courier New" w:hAnsi="Courier New" w:hint="default"/>
        <w:color w:val="6FC7BA"/>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7" w15:restartNumberingAfterBreak="0">
    <w:nsid w:val="171D694D"/>
    <w:multiLevelType w:val="multilevel"/>
    <w:tmpl w:val="01962F7A"/>
    <w:lvl w:ilvl="0">
      <w:start w:val="1"/>
      <w:numFmt w:val="bullet"/>
      <w:lvlText w:val="●"/>
      <w:lvlJc w:val="left"/>
      <w:pPr>
        <w:ind w:left="1888" w:hanging="360"/>
      </w:pPr>
      <w:rPr>
        <w:rFonts w:ascii="Noto Sans Symbols" w:eastAsia="Noto Sans Symbols" w:hAnsi="Noto Sans Symbols" w:cs="Noto Sans Symbols"/>
      </w:rPr>
    </w:lvl>
    <w:lvl w:ilvl="1">
      <w:start w:val="1"/>
      <w:numFmt w:val="bullet"/>
      <w:lvlText w:val="●"/>
      <w:lvlJc w:val="left"/>
      <w:pPr>
        <w:ind w:left="2608" w:hanging="360"/>
      </w:pPr>
      <w:rPr>
        <w:rFonts w:ascii="Noto Sans Symbols" w:eastAsia="Noto Sans Symbols" w:hAnsi="Noto Sans Symbols" w:cs="Noto Sans Symbols"/>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8" w15:restartNumberingAfterBreak="0">
    <w:nsid w:val="1E7C30ED"/>
    <w:multiLevelType w:val="hybridMultilevel"/>
    <w:tmpl w:val="84367FCE"/>
    <w:lvl w:ilvl="0" w:tplc="A00EC83C">
      <w:start w:val="1"/>
      <w:numFmt w:val="bullet"/>
      <w:lvlText w:val="•"/>
      <w:lvlJc w:val="left"/>
      <w:pPr>
        <w:tabs>
          <w:tab w:val="num" w:pos="720"/>
        </w:tabs>
        <w:ind w:left="720" w:hanging="360"/>
      </w:pPr>
      <w:rPr>
        <w:rFonts w:ascii="Arial" w:hAnsi="Arial" w:hint="default"/>
      </w:rPr>
    </w:lvl>
    <w:lvl w:ilvl="1" w:tplc="63B0C988" w:tentative="1">
      <w:start w:val="1"/>
      <w:numFmt w:val="bullet"/>
      <w:lvlText w:val="•"/>
      <w:lvlJc w:val="left"/>
      <w:pPr>
        <w:tabs>
          <w:tab w:val="num" w:pos="1440"/>
        </w:tabs>
        <w:ind w:left="1440" w:hanging="360"/>
      </w:pPr>
      <w:rPr>
        <w:rFonts w:ascii="Arial" w:hAnsi="Arial" w:hint="default"/>
      </w:rPr>
    </w:lvl>
    <w:lvl w:ilvl="2" w:tplc="E77C230A" w:tentative="1">
      <w:start w:val="1"/>
      <w:numFmt w:val="bullet"/>
      <w:lvlText w:val="•"/>
      <w:lvlJc w:val="left"/>
      <w:pPr>
        <w:tabs>
          <w:tab w:val="num" w:pos="2160"/>
        </w:tabs>
        <w:ind w:left="2160" w:hanging="360"/>
      </w:pPr>
      <w:rPr>
        <w:rFonts w:ascii="Arial" w:hAnsi="Arial" w:hint="default"/>
      </w:rPr>
    </w:lvl>
    <w:lvl w:ilvl="3" w:tplc="A90CB106" w:tentative="1">
      <w:start w:val="1"/>
      <w:numFmt w:val="bullet"/>
      <w:lvlText w:val="•"/>
      <w:lvlJc w:val="left"/>
      <w:pPr>
        <w:tabs>
          <w:tab w:val="num" w:pos="2880"/>
        </w:tabs>
        <w:ind w:left="2880" w:hanging="360"/>
      </w:pPr>
      <w:rPr>
        <w:rFonts w:ascii="Arial" w:hAnsi="Arial" w:hint="default"/>
      </w:rPr>
    </w:lvl>
    <w:lvl w:ilvl="4" w:tplc="A4AAB190" w:tentative="1">
      <w:start w:val="1"/>
      <w:numFmt w:val="bullet"/>
      <w:lvlText w:val="•"/>
      <w:lvlJc w:val="left"/>
      <w:pPr>
        <w:tabs>
          <w:tab w:val="num" w:pos="3600"/>
        </w:tabs>
        <w:ind w:left="3600" w:hanging="360"/>
      </w:pPr>
      <w:rPr>
        <w:rFonts w:ascii="Arial" w:hAnsi="Arial" w:hint="default"/>
      </w:rPr>
    </w:lvl>
    <w:lvl w:ilvl="5" w:tplc="6C267C8A" w:tentative="1">
      <w:start w:val="1"/>
      <w:numFmt w:val="bullet"/>
      <w:lvlText w:val="•"/>
      <w:lvlJc w:val="left"/>
      <w:pPr>
        <w:tabs>
          <w:tab w:val="num" w:pos="4320"/>
        </w:tabs>
        <w:ind w:left="4320" w:hanging="360"/>
      </w:pPr>
      <w:rPr>
        <w:rFonts w:ascii="Arial" w:hAnsi="Arial" w:hint="default"/>
      </w:rPr>
    </w:lvl>
    <w:lvl w:ilvl="6" w:tplc="614AEC00" w:tentative="1">
      <w:start w:val="1"/>
      <w:numFmt w:val="bullet"/>
      <w:lvlText w:val="•"/>
      <w:lvlJc w:val="left"/>
      <w:pPr>
        <w:tabs>
          <w:tab w:val="num" w:pos="5040"/>
        </w:tabs>
        <w:ind w:left="5040" w:hanging="360"/>
      </w:pPr>
      <w:rPr>
        <w:rFonts w:ascii="Arial" w:hAnsi="Arial" w:hint="default"/>
      </w:rPr>
    </w:lvl>
    <w:lvl w:ilvl="7" w:tplc="54465974" w:tentative="1">
      <w:start w:val="1"/>
      <w:numFmt w:val="bullet"/>
      <w:lvlText w:val="•"/>
      <w:lvlJc w:val="left"/>
      <w:pPr>
        <w:tabs>
          <w:tab w:val="num" w:pos="5760"/>
        </w:tabs>
        <w:ind w:left="5760" w:hanging="360"/>
      </w:pPr>
      <w:rPr>
        <w:rFonts w:ascii="Arial" w:hAnsi="Arial" w:hint="default"/>
      </w:rPr>
    </w:lvl>
    <w:lvl w:ilvl="8" w:tplc="130E5B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BA0B29"/>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2056194"/>
    <w:multiLevelType w:val="multilevel"/>
    <w:tmpl w:val="908CEAD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28FA3015"/>
    <w:multiLevelType w:val="multilevel"/>
    <w:tmpl w:val="92D43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CA4786"/>
    <w:multiLevelType w:val="multilevel"/>
    <w:tmpl w:val="645469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31864A0"/>
    <w:multiLevelType w:val="multilevel"/>
    <w:tmpl w:val="1B8E80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70E5A20"/>
    <w:multiLevelType w:val="hybridMultilevel"/>
    <w:tmpl w:val="B0F66654"/>
    <w:lvl w:ilvl="0" w:tplc="39166680">
      <w:start w:val="1"/>
      <w:numFmt w:val="bullet"/>
      <w:lvlText w:val="•"/>
      <w:lvlJc w:val="left"/>
      <w:pPr>
        <w:tabs>
          <w:tab w:val="num" w:pos="720"/>
        </w:tabs>
        <w:ind w:left="720" w:hanging="360"/>
      </w:pPr>
      <w:rPr>
        <w:rFonts w:ascii="Arial" w:hAnsi="Arial" w:hint="default"/>
      </w:rPr>
    </w:lvl>
    <w:lvl w:ilvl="1" w:tplc="B0D0C4A2" w:tentative="1">
      <w:start w:val="1"/>
      <w:numFmt w:val="bullet"/>
      <w:lvlText w:val="•"/>
      <w:lvlJc w:val="left"/>
      <w:pPr>
        <w:tabs>
          <w:tab w:val="num" w:pos="1440"/>
        </w:tabs>
        <w:ind w:left="1440" w:hanging="360"/>
      </w:pPr>
      <w:rPr>
        <w:rFonts w:ascii="Arial" w:hAnsi="Arial" w:hint="default"/>
      </w:rPr>
    </w:lvl>
    <w:lvl w:ilvl="2" w:tplc="3184E5CC" w:tentative="1">
      <w:start w:val="1"/>
      <w:numFmt w:val="bullet"/>
      <w:lvlText w:val="•"/>
      <w:lvlJc w:val="left"/>
      <w:pPr>
        <w:tabs>
          <w:tab w:val="num" w:pos="2160"/>
        </w:tabs>
        <w:ind w:left="2160" w:hanging="360"/>
      </w:pPr>
      <w:rPr>
        <w:rFonts w:ascii="Arial" w:hAnsi="Arial" w:hint="default"/>
      </w:rPr>
    </w:lvl>
    <w:lvl w:ilvl="3" w:tplc="6EC28C2E" w:tentative="1">
      <w:start w:val="1"/>
      <w:numFmt w:val="bullet"/>
      <w:lvlText w:val="•"/>
      <w:lvlJc w:val="left"/>
      <w:pPr>
        <w:tabs>
          <w:tab w:val="num" w:pos="2880"/>
        </w:tabs>
        <w:ind w:left="2880" w:hanging="360"/>
      </w:pPr>
      <w:rPr>
        <w:rFonts w:ascii="Arial" w:hAnsi="Arial" w:hint="default"/>
      </w:rPr>
    </w:lvl>
    <w:lvl w:ilvl="4" w:tplc="339085F0" w:tentative="1">
      <w:start w:val="1"/>
      <w:numFmt w:val="bullet"/>
      <w:lvlText w:val="•"/>
      <w:lvlJc w:val="left"/>
      <w:pPr>
        <w:tabs>
          <w:tab w:val="num" w:pos="3600"/>
        </w:tabs>
        <w:ind w:left="3600" w:hanging="360"/>
      </w:pPr>
      <w:rPr>
        <w:rFonts w:ascii="Arial" w:hAnsi="Arial" w:hint="default"/>
      </w:rPr>
    </w:lvl>
    <w:lvl w:ilvl="5" w:tplc="EECCC1CC" w:tentative="1">
      <w:start w:val="1"/>
      <w:numFmt w:val="bullet"/>
      <w:lvlText w:val="•"/>
      <w:lvlJc w:val="left"/>
      <w:pPr>
        <w:tabs>
          <w:tab w:val="num" w:pos="4320"/>
        </w:tabs>
        <w:ind w:left="4320" w:hanging="360"/>
      </w:pPr>
      <w:rPr>
        <w:rFonts w:ascii="Arial" w:hAnsi="Arial" w:hint="default"/>
      </w:rPr>
    </w:lvl>
    <w:lvl w:ilvl="6" w:tplc="69183D40" w:tentative="1">
      <w:start w:val="1"/>
      <w:numFmt w:val="bullet"/>
      <w:lvlText w:val="•"/>
      <w:lvlJc w:val="left"/>
      <w:pPr>
        <w:tabs>
          <w:tab w:val="num" w:pos="5040"/>
        </w:tabs>
        <w:ind w:left="5040" w:hanging="360"/>
      </w:pPr>
      <w:rPr>
        <w:rFonts w:ascii="Arial" w:hAnsi="Arial" w:hint="default"/>
      </w:rPr>
    </w:lvl>
    <w:lvl w:ilvl="7" w:tplc="512EECA8" w:tentative="1">
      <w:start w:val="1"/>
      <w:numFmt w:val="bullet"/>
      <w:lvlText w:val="•"/>
      <w:lvlJc w:val="left"/>
      <w:pPr>
        <w:tabs>
          <w:tab w:val="num" w:pos="5760"/>
        </w:tabs>
        <w:ind w:left="5760" w:hanging="360"/>
      </w:pPr>
      <w:rPr>
        <w:rFonts w:ascii="Arial" w:hAnsi="Arial" w:hint="default"/>
      </w:rPr>
    </w:lvl>
    <w:lvl w:ilvl="8" w:tplc="8C46E6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C46F2D"/>
    <w:multiLevelType w:val="multilevel"/>
    <w:tmpl w:val="C8BECF60"/>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6" w15:restartNumberingAfterBreak="0">
    <w:nsid w:val="40D43CBE"/>
    <w:multiLevelType w:val="multilevel"/>
    <w:tmpl w:val="FA228BFE"/>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7" w15:restartNumberingAfterBreak="0">
    <w:nsid w:val="47512F1E"/>
    <w:multiLevelType w:val="multilevel"/>
    <w:tmpl w:val="AE6A8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D0201EA"/>
    <w:multiLevelType w:val="multilevel"/>
    <w:tmpl w:val="C2EED0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D36668B"/>
    <w:multiLevelType w:val="hybridMultilevel"/>
    <w:tmpl w:val="5DD07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9F5E3F"/>
    <w:multiLevelType w:val="hybridMultilevel"/>
    <w:tmpl w:val="CC0A2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E7A21"/>
    <w:multiLevelType w:val="hybridMultilevel"/>
    <w:tmpl w:val="2594FF66"/>
    <w:lvl w:ilvl="0" w:tplc="725482A0">
      <w:start w:val="1"/>
      <w:numFmt w:val="bullet"/>
      <w:lvlText w:val="•"/>
      <w:lvlJc w:val="left"/>
      <w:pPr>
        <w:tabs>
          <w:tab w:val="num" w:pos="720"/>
        </w:tabs>
        <w:ind w:left="720" w:hanging="360"/>
      </w:pPr>
      <w:rPr>
        <w:rFonts w:ascii="Arial" w:hAnsi="Arial" w:hint="default"/>
      </w:rPr>
    </w:lvl>
    <w:lvl w:ilvl="1" w:tplc="AC8E3FAC" w:tentative="1">
      <w:start w:val="1"/>
      <w:numFmt w:val="bullet"/>
      <w:lvlText w:val="•"/>
      <w:lvlJc w:val="left"/>
      <w:pPr>
        <w:tabs>
          <w:tab w:val="num" w:pos="1440"/>
        </w:tabs>
        <w:ind w:left="1440" w:hanging="360"/>
      </w:pPr>
      <w:rPr>
        <w:rFonts w:ascii="Arial" w:hAnsi="Arial" w:hint="default"/>
      </w:rPr>
    </w:lvl>
    <w:lvl w:ilvl="2" w:tplc="297CC220" w:tentative="1">
      <w:start w:val="1"/>
      <w:numFmt w:val="bullet"/>
      <w:lvlText w:val="•"/>
      <w:lvlJc w:val="left"/>
      <w:pPr>
        <w:tabs>
          <w:tab w:val="num" w:pos="2160"/>
        </w:tabs>
        <w:ind w:left="2160" w:hanging="360"/>
      </w:pPr>
      <w:rPr>
        <w:rFonts w:ascii="Arial" w:hAnsi="Arial" w:hint="default"/>
      </w:rPr>
    </w:lvl>
    <w:lvl w:ilvl="3" w:tplc="E6A4B328" w:tentative="1">
      <w:start w:val="1"/>
      <w:numFmt w:val="bullet"/>
      <w:lvlText w:val="•"/>
      <w:lvlJc w:val="left"/>
      <w:pPr>
        <w:tabs>
          <w:tab w:val="num" w:pos="2880"/>
        </w:tabs>
        <w:ind w:left="2880" w:hanging="360"/>
      </w:pPr>
      <w:rPr>
        <w:rFonts w:ascii="Arial" w:hAnsi="Arial" w:hint="default"/>
      </w:rPr>
    </w:lvl>
    <w:lvl w:ilvl="4" w:tplc="A9A6B1CC" w:tentative="1">
      <w:start w:val="1"/>
      <w:numFmt w:val="bullet"/>
      <w:lvlText w:val="•"/>
      <w:lvlJc w:val="left"/>
      <w:pPr>
        <w:tabs>
          <w:tab w:val="num" w:pos="3600"/>
        </w:tabs>
        <w:ind w:left="3600" w:hanging="360"/>
      </w:pPr>
      <w:rPr>
        <w:rFonts w:ascii="Arial" w:hAnsi="Arial" w:hint="default"/>
      </w:rPr>
    </w:lvl>
    <w:lvl w:ilvl="5" w:tplc="95926F72" w:tentative="1">
      <w:start w:val="1"/>
      <w:numFmt w:val="bullet"/>
      <w:lvlText w:val="•"/>
      <w:lvlJc w:val="left"/>
      <w:pPr>
        <w:tabs>
          <w:tab w:val="num" w:pos="4320"/>
        </w:tabs>
        <w:ind w:left="4320" w:hanging="360"/>
      </w:pPr>
      <w:rPr>
        <w:rFonts w:ascii="Arial" w:hAnsi="Arial" w:hint="default"/>
      </w:rPr>
    </w:lvl>
    <w:lvl w:ilvl="6" w:tplc="D940F666" w:tentative="1">
      <w:start w:val="1"/>
      <w:numFmt w:val="bullet"/>
      <w:lvlText w:val="•"/>
      <w:lvlJc w:val="left"/>
      <w:pPr>
        <w:tabs>
          <w:tab w:val="num" w:pos="5040"/>
        </w:tabs>
        <w:ind w:left="5040" w:hanging="360"/>
      </w:pPr>
      <w:rPr>
        <w:rFonts w:ascii="Arial" w:hAnsi="Arial" w:hint="default"/>
      </w:rPr>
    </w:lvl>
    <w:lvl w:ilvl="7" w:tplc="71EE3156" w:tentative="1">
      <w:start w:val="1"/>
      <w:numFmt w:val="bullet"/>
      <w:lvlText w:val="•"/>
      <w:lvlJc w:val="left"/>
      <w:pPr>
        <w:tabs>
          <w:tab w:val="num" w:pos="5760"/>
        </w:tabs>
        <w:ind w:left="5760" w:hanging="360"/>
      </w:pPr>
      <w:rPr>
        <w:rFonts w:ascii="Arial" w:hAnsi="Arial" w:hint="default"/>
      </w:rPr>
    </w:lvl>
    <w:lvl w:ilvl="8" w:tplc="2FF8958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9B6141"/>
    <w:multiLevelType w:val="multilevel"/>
    <w:tmpl w:val="E9F4DE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2734AB1"/>
    <w:multiLevelType w:val="hybridMultilevel"/>
    <w:tmpl w:val="4616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D2F78"/>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6D33061"/>
    <w:multiLevelType w:val="hybridMultilevel"/>
    <w:tmpl w:val="63368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A3C24"/>
    <w:multiLevelType w:val="multilevel"/>
    <w:tmpl w:val="F9D033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E0D554D"/>
    <w:multiLevelType w:val="multilevel"/>
    <w:tmpl w:val="606225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A841BB1"/>
    <w:multiLevelType w:val="multilevel"/>
    <w:tmpl w:val="3C9C9B3A"/>
    <w:lvl w:ilvl="0">
      <w:start w:val="1"/>
      <w:numFmt w:val="bullet"/>
      <w:lvlText w:val="●"/>
      <w:lvlJc w:val="left"/>
      <w:pPr>
        <w:ind w:left="1888" w:hanging="360"/>
      </w:pPr>
      <w:rPr>
        <w:rFonts w:ascii="Noto Sans Symbols" w:eastAsia="Noto Sans Symbols" w:hAnsi="Noto Sans Symbols" w:cs="Noto Sans Symbols"/>
      </w:rPr>
    </w:lvl>
    <w:lvl w:ilvl="1">
      <w:start w:val="1"/>
      <w:numFmt w:val="bullet"/>
      <w:lvlText w:val="●"/>
      <w:lvlJc w:val="left"/>
      <w:pPr>
        <w:ind w:left="2608" w:hanging="360"/>
      </w:pPr>
      <w:rPr>
        <w:rFonts w:ascii="Noto Sans Symbols" w:eastAsia="Noto Sans Symbols" w:hAnsi="Noto Sans Symbols" w:cs="Noto Sans Symbols"/>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29" w15:restartNumberingAfterBreak="0">
    <w:nsid w:val="6C3E5E04"/>
    <w:multiLevelType w:val="hybridMultilevel"/>
    <w:tmpl w:val="1EF85B92"/>
    <w:lvl w:ilvl="0" w:tplc="6F988ACC">
      <w:start w:val="1"/>
      <w:numFmt w:val="bullet"/>
      <w:lvlText w:val="•"/>
      <w:lvlJc w:val="left"/>
      <w:pPr>
        <w:tabs>
          <w:tab w:val="num" w:pos="720"/>
        </w:tabs>
        <w:ind w:left="720" w:hanging="360"/>
      </w:pPr>
      <w:rPr>
        <w:rFonts w:ascii="Arial" w:hAnsi="Arial" w:hint="default"/>
      </w:rPr>
    </w:lvl>
    <w:lvl w:ilvl="1" w:tplc="22F091C8" w:tentative="1">
      <w:start w:val="1"/>
      <w:numFmt w:val="bullet"/>
      <w:lvlText w:val="•"/>
      <w:lvlJc w:val="left"/>
      <w:pPr>
        <w:tabs>
          <w:tab w:val="num" w:pos="1440"/>
        </w:tabs>
        <w:ind w:left="1440" w:hanging="360"/>
      </w:pPr>
      <w:rPr>
        <w:rFonts w:ascii="Arial" w:hAnsi="Arial" w:hint="default"/>
      </w:rPr>
    </w:lvl>
    <w:lvl w:ilvl="2" w:tplc="22B4B9D4" w:tentative="1">
      <w:start w:val="1"/>
      <w:numFmt w:val="bullet"/>
      <w:lvlText w:val="•"/>
      <w:lvlJc w:val="left"/>
      <w:pPr>
        <w:tabs>
          <w:tab w:val="num" w:pos="2160"/>
        </w:tabs>
        <w:ind w:left="2160" w:hanging="360"/>
      </w:pPr>
      <w:rPr>
        <w:rFonts w:ascii="Arial" w:hAnsi="Arial" w:hint="default"/>
      </w:rPr>
    </w:lvl>
    <w:lvl w:ilvl="3" w:tplc="A41C2DCA" w:tentative="1">
      <w:start w:val="1"/>
      <w:numFmt w:val="bullet"/>
      <w:lvlText w:val="•"/>
      <w:lvlJc w:val="left"/>
      <w:pPr>
        <w:tabs>
          <w:tab w:val="num" w:pos="2880"/>
        </w:tabs>
        <w:ind w:left="2880" w:hanging="360"/>
      </w:pPr>
      <w:rPr>
        <w:rFonts w:ascii="Arial" w:hAnsi="Arial" w:hint="default"/>
      </w:rPr>
    </w:lvl>
    <w:lvl w:ilvl="4" w:tplc="2C70198C" w:tentative="1">
      <w:start w:val="1"/>
      <w:numFmt w:val="bullet"/>
      <w:lvlText w:val="•"/>
      <w:lvlJc w:val="left"/>
      <w:pPr>
        <w:tabs>
          <w:tab w:val="num" w:pos="3600"/>
        </w:tabs>
        <w:ind w:left="3600" w:hanging="360"/>
      </w:pPr>
      <w:rPr>
        <w:rFonts w:ascii="Arial" w:hAnsi="Arial" w:hint="default"/>
      </w:rPr>
    </w:lvl>
    <w:lvl w:ilvl="5" w:tplc="8C340FF0" w:tentative="1">
      <w:start w:val="1"/>
      <w:numFmt w:val="bullet"/>
      <w:lvlText w:val="•"/>
      <w:lvlJc w:val="left"/>
      <w:pPr>
        <w:tabs>
          <w:tab w:val="num" w:pos="4320"/>
        </w:tabs>
        <w:ind w:left="4320" w:hanging="360"/>
      </w:pPr>
      <w:rPr>
        <w:rFonts w:ascii="Arial" w:hAnsi="Arial" w:hint="default"/>
      </w:rPr>
    </w:lvl>
    <w:lvl w:ilvl="6" w:tplc="F04ADAC8" w:tentative="1">
      <w:start w:val="1"/>
      <w:numFmt w:val="bullet"/>
      <w:lvlText w:val="•"/>
      <w:lvlJc w:val="left"/>
      <w:pPr>
        <w:tabs>
          <w:tab w:val="num" w:pos="5040"/>
        </w:tabs>
        <w:ind w:left="5040" w:hanging="360"/>
      </w:pPr>
      <w:rPr>
        <w:rFonts w:ascii="Arial" w:hAnsi="Arial" w:hint="default"/>
      </w:rPr>
    </w:lvl>
    <w:lvl w:ilvl="7" w:tplc="B2223A3C" w:tentative="1">
      <w:start w:val="1"/>
      <w:numFmt w:val="bullet"/>
      <w:lvlText w:val="•"/>
      <w:lvlJc w:val="left"/>
      <w:pPr>
        <w:tabs>
          <w:tab w:val="num" w:pos="5760"/>
        </w:tabs>
        <w:ind w:left="5760" w:hanging="360"/>
      </w:pPr>
      <w:rPr>
        <w:rFonts w:ascii="Arial" w:hAnsi="Arial" w:hint="default"/>
      </w:rPr>
    </w:lvl>
    <w:lvl w:ilvl="8" w:tplc="790057C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861A8F"/>
    <w:multiLevelType w:val="multilevel"/>
    <w:tmpl w:val="493CFC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52315F3"/>
    <w:multiLevelType w:val="hybridMultilevel"/>
    <w:tmpl w:val="904E991C"/>
    <w:lvl w:ilvl="0" w:tplc="21227BDA">
      <w:start w:val="1"/>
      <w:numFmt w:val="bullet"/>
      <w:lvlText w:val="o"/>
      <w:lvlJc w:val="left"/>
      <w:pPr>
        <w:ind w:left="720" w:hanging="360"/>
      </w:pPr>
      <w:rPr>
        <w:rFonts w:ascii="Courier New" w:hAnsi="Courier New" w:hint="default"/>
        <w:color w:val="6FC7B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932EE"/>
    <w:multiLevelType w:val="multilevel"/>
    <w:tmpl w:val="0FF0C4EE"/>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3" w15:restartNumberingAfterBreak="0">
    <w:nsid w:val="771F3DCF"/>
    <w:multiLevelType w:val="hybridMultilevel"/>
    <w:tmpl w:val="C1C2E696"/>
    <w:lvl w:ilvl="0" w:tplc="AD88C196">
      <w:start w:val="1"/>
      <w:numFmt w:val="bullet"/>
      <w:lvlText w:val=""/>
      <w:lvlJc w:val="left"/>
      <w:pPr>
        <w:ind w:left="720" w:hanging="360"/>
      </w:pPr>
      <w:rPr>
        <w:rFonts w:ascii="Symbol" w:hAnsi="Symbol" w:hint="default"/>
        <w:color w:val="6FC7B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BE843D4"/>
    <w:multiLevelType w:val="hybridMultilevel"/>
    <w:tmpl w:val="2110B612"/>
    <w:lvl w:ilvl="0" w:tplc="FFFFFFFF">
      <w:start w:val="1"/>
      <w:numFmt w:val="bullet"/>
      <w:lvlText w:val=""/>
      <w:lvlJc w:val="left"/>
      <w:pPr>
        <w:ind w:left="1080" w:hanging="360"/>
      </w:pPr>
      <w:rPr>
        <w:rFonts w:ascii="Symbol" w:hAnsi="Symbol" w:hint="default"/>
        <w:color w:val="6FC7BA"/>
      </w:rPr>
    </w:lvl>
    <w:lvl w:ilvl="1" w:tplc="21227BDA">
      <w:start w:val="1"/>
      <w:numFmt w:val="bullet"/>
      <w:lvlText w:val="o"/>
      <w:lvlJc w:val="left"/>
      <w:pPr>
        <w:ind w:left="1800" w:hanging="360"/>
      </w:pPr>
      <w:rPr>
        <w:rFonts w:ascii="Courier New" w:hAnsi="Courier New" w:hint="default"/>
        <w:color w:val="6FC7B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F826D96"/>
    <w:multiLevelType w:val="multilevel"/>
    <w:tmpl w:val="BC2C5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6054233">
    <w:abstractNumId w:val="12"/>
  </w:num>
  <w:num w:numId="2" w16cid:durableId="786657652">
    <w:abstractNumId w:val="15"/>
  </w:num>
  <w:num w:numId="3" w16cid:durableId="855770028">
    <w:abstractNumId w:val="11"/>
  </w:num>
  <w:num w:numId="4" w16cid:durableId="164708599">
    <w:abstractNumId w:val="13"/>
  </w:num>
  <w:num w:numId="5" w16cid:durableId="405568102">
    <w:abstractNumId w:val="17"/>
  </w:num>
  <w:num w:numId="6" w16cid:durableId="756361547">
    <w:abstractNumId w:val="9"/>
  </w:num>
  <w:num w:numId="7" w16cid:durableId="1354962647">
    <w:abstractNumId w:val="1"/>
  </w:num>
  <w:num w:numId="8" w16cid:durableId="87426468">
    <w:abstractNumId w:val="0"/>
  </w:num>
  <w:num w:numId="9" w16cid:durableId="780493316">
    <w:abstractNumId w:val="27"/>
  </w:num>
  <w:num w:numId="10" w16cid:durableId="543371087">
    <w:abstractNumId w:val="10"/>
  </w:num>
  <w:num w:numId="11" w16cid:durableId="1280649220">
    <w:abstractNumId w:val="28"/>
  </w:num>
  <w:num w:numId="12" w16cid:durableId="1207254698">
    <w:abstractNumId w:val="30"/>
  </w:num>
  <w:num w:numId="13" w16cid:durableId="603003339">
    <w:abstractNumId w:val="16"/>
  </w:num>
  <w:num w:numId="14" w16cid:durableId="2048480231">
    <w:abstractNumId w:val="7"/>
  </w:num>
  <w:num w:numId="15" w16cid:durableId="5716495">
    <w:abstractNumId w:val="26"/>
  </w:num>
  <w:num w:numId="16" w16cid:durableId="488444822">
    <w:abstractNumId w:val="32"/>
  </w:num>
  <w:num w:numId="17" w16cid:durableId="762072606">
    <w:abstractNumId w:val="35"/>
  </w:num>
  <w:num w:numId="18" w16cid:durableId="1629430833">
    <w:abstractNumId w:val="24"/>
  </w:num>
  <w:num w:numId="19" w16cid:durableId="230383258">
    <w:abstractNumId w:val="5"/>
  </w:num>
  <w:num w:numId="20" w16cid:durableId="2114401537">
    <w:abstractNumId w:val="0"/>
  </w:num>
  <w:num w:numId="21" w16cid:durableId="497961155">
    <w:abstractNumId w:val="9"/>
  </w:num>
  <w:num w:numId="22" w16cid:durableId="628391743">
    <w:abstractNumId w:val="14"/>
  </w:num>
  <w:num w:numId="23" w16cid:durableId="1661231185">
    <w:abstractNumId w:val="8"/>
  </w:num>
  <w:num w:numId="24" w16cid:durableId="1518889068">
    <w:abstractNumId w:val="3"/>
  </w:num>
  <w:num w:numId="25" w16cid:durableId="1279605671">
    <w:abstractNumId w:val="21"/>
  </w:num>
  <w:num w:numId="26" w16cid:durableId="778835259">
    <w:abstractNumId w:val="29"/>
  </w:num>
  <w:num w:numId="27" w16cid:durableId="1858885642">
    <w:abstractNumId w:val="33"/>
  </w:num>
  <w:num w:numId="28" w16cid:durableId="782073594">
    <w:abstractNumId w:val="4"/>
  </w:num>
  <w:num w:numId="29" w16cid:durableId="809522188">
    <w:abstractNumId w:val="2"/>
  </w:num>
  <w:num w:numId="30" w16cid:durableId="860313945">
    <w:abstractNumId w:val="22"/>
  </w:num>
  <w:num w:numId="31" w16cid:durableId="383063764">
    <w:abstractNumId w:val="20"/>
  </w:num>
  <w:num w:numId="32" w16cid:durableId="465855392">
    <w:abstractNumId w:val="6"/>
  </w:num>
  <w:num w:numId="33" w16cid:durableId="333580124">
    <w:abstractNumId w:val="31"/>
  </w:num>
  <w:num w:numId="34" w16cid:durableId="1454324718">
    <w:abstractNumId w:val="23"/>
  </w:num>
  <w:num w:numId="35" w16cid:durableId="321663878">
    <w:abstractNumId w:val="18"/>
  </w:num>
  <w:num w:numId="36" w16cid:durableId="2130201129">
    <w:abstractNumId w:val="25"/>
  </w:num>
  <w:num w:numId="37" w16cid:durableId="940141500">
    <w:abstractNumId w:val="19"/>
  </w:num>
  <w:num w:numId="38" w16cid:durableId="16068140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56"/>
    <w:rsid w:val="0005034D"/>
    <w:rsid w:val="00055FE6"/>
    <w:rsid w:val="00063533"/>
    <w:rsid w:val="00067EC9"/>
    <w:rsid w:val="000C00DD"/>
    <w:rsid w:val="000E6F36"/>
    <w:rsid w:val="000F5A43"/>
    <w:rsid w:val="001044F2"/>
    <w:rsid w:val="00117353"/>
    <w:rsid w:val="001324A0"/>
    <w:rsid w:val="00155FEE"/>
    <w:rsid w:val="00157F92"/>
    <w:rsid w:val="00170702"/>
    <w:rsid w:val="00174299"/>
    <w:rsid w:val="00194ACE"/>
    <w:rsid w:val="001C1E56"/>
    <w:rsid w:val="001D64D2"/>
    <w:rsid w:val="001D6FCF"/>
    <w:rsid w:val="001E6D7B"/>
    <w:rsid w:val="00207605"/>
    <w:rsid w:val="00212D05"/>
    <w:rsid w:val="002349D0"/>
    <w:rsid w:val="00235846"/>
    <w:rsid w:val="00243653"/>
    <w:rsid w:val="00251B51"/>
    <w:rsid w:val="0026102F"/>
    <w:rsid w:val="00261A39"/>
    <w:rsid w:val="0026365A"/>
    <w:rsid w:val="00270460"/>
    <w:rsid w:val="0027741E"/>
    <w:rsid w:val="00290D6C"/>
    <w:rsid w:val="002B636F"/>
    <w:rsid w:val="002C6605"/>
    <w:rsid w:val="002E61CC"/>
    <w:rsid w:val="002F34E2"/>
    <w:rsid w:val="00315B12"/>
    <w:rsid w:val="003173B9"/>
    <w:rsid w:val="003429AA"/>
    <w:rsid w:val="00347A9D"/>
    <w:rsid w:val="00357835"/>
    <w:rsid w:val="00360035"/>
    <w:rsid w:val="00362666"/>
    <w:rsid w:val="00362C7F"/>
    <w:rsid w:val="0037388D"/>
    <w:rsid w:val="00382F99"/>
    <w:rsid w:val="00392EE1"/>
    <w:rsid w:val="00397A69"/>
    <w:rsid w:val="00397F50"/>
    <w:rsid w:val="003A3EC6"/>
    <w:rsid w:val="003A4430"/>
    <w:rsid w:val="003A7A5B"/>
    <w:rsid w:val="003E58BE"/>
    <w:rsid w:val="004000D2"/>
    <w:rsid w:val="0041738E"/>
    <w:rsid w:val="00426973"/>
    <w:rsid w:val="00441858"/>
    <w:rsid w:val="0046257A"/>
    <w:rsid w:val="004901AB"/>
    <w:rsid w:val="004B76DB"/>
    <w:rsid w:val="004C2600"/>
    <w:rsid w:val="004C403A"/>
    <w:rsid w:val="004D34FF"/>
    <w:rsid w:val="004E0892"/>
    <w:rsid w:val="004E4583"/>
    <w:rsid w:val="004F0434"/>
    <w:rsid w:val="004F61C3"/>
    <w:rsid w:val="004F7B6E"/>
    <w:rsid w:val="0050375D"/>
    <w:rsid w:val="005108A5"/>
    <w:rsid w:val="005154A6"/>
    <w:rsid w:val="00522A29"/>
    <w:rsid w:val="00527AD5"/>
    <w:rsid w:val="00532041"/>
    <w:rsid w:val="005371FA"/>
    <w:rsid w:val="0054291F"/>
    <w:rsid w:val="0055074E"/>
    <w:rsid w:val="00552338"/>
    <w:rsid w:val="00557D2A"/>
    <w:rsid w:val="0056603E"/>
    <w:rsid w:val="005742A3"/>
    <w:rsid w:val="005B3E4E"/>
    <w:rsid w:val="005B56CD"/>
    <w:rsid w:val="005D2A8F"/>
    <w:rsid w:val="005D79A9"/>
    <w:rsid w:val="00612B85"/>
    <w:rsid w:val="006259B7"/>
    <w:rsid w:val="00627B74"/>
    <w:rsid w:val="006336B3"/>
    <w:rsid w:val="00636368"/>
    <w:rsid w:val="00643FAD"/>
    <w:rsid w:val="006545CE"/>
    <w:rsid w:val="00662BA0"/>
    <w:rsid w:val="00672152"/>
    <w:rsid w:val="00676456"/>
    <w:rsid w:val="006963DD"/>
    <w:rsid w:val="00696F24"/>
    <w:rsid w:val="0069784C"/>
    <w:rsid w:val="006B0327"/>
    <w:rsid w:val="006B3BE0"/>
    <w:rsid w:val="006B538B"/>
    <w:rsid w:val="006D06D6"/>
    <w:rsid w:val="006E66B1"/>
    <w:rsid w:val="006E6EE9"/>
    <w:rsid w:val="006E6F56"/>
    <w:rsid w:val="00712F36"/>
    <w:rsid w:val="00715F81"/>
    <w:rsid w:val="00726247"/>
    <w:rsid w:val="00742242"/>
    <w:rsid w:val="00751642"/>
    <w:rsid w:val="00760C9F"/>
    <w:rsid w:val="00763E41"/>
    <w:rsid w:val="007700B8"/>
    <w:rsid w:val="007740D4"/>
    <w:rsid w:val="0078228C"/>
    <w:rsid w:val="00794430"/>
    <w:rsid w:val="0079477C"/>
    <w:rsid w:val="0079611E"/>
    <w:rsid w:val="007968F0"/>
    <w:rsid w:val="007C5E3E"/>
    <w:rsid w:val="007D72A9"/>
    <w:rsid w:val="007E39EE"/>
    <w:rsid w:val="007E57C7"/>
    <w:rsid w:val="007F3D95"/>
    <w:rsid w:val="007F6F65"/>
    <w:rsid w:val="00813291"/>
    <w:rsid w:val="00824E22"/>
    <w:rsid w:val="00840210"/>
    <w:rsid w:val="00840293"/>
    <w:rsid w:val="008457B3"/>
    <w:rsid w:val="0085005E"/>
    <w:rsid w:val="0085481F"/>
    <w:rsid w:val="00870FD0"/>
    <w:rsid w:val="00873E8C"/>
    <w:rsid w:val="0088051F"/>
    <w:rsid w:val="008A52D6"/>
    <w:rsid w:val="008C745F"/>
    <w:rsid w:val="008C7C0B"/>
    <w:rsid w:val="008D0E16"/>
    <w:rsid w:val="008E09A7"/>
    <w:rsid w:val="0091551B"/>
    <w:rsid w:val="00925E97"/>
    <w:rsid w:val="00934EDB"/>
    <w:rsid w:val="009375F2"/>
    <w:rsid w:val="00944165"/>
    <w:rsid w:val="0094528E"/>
    <w:rsid w:val="0095497D"/>
    <w:rsid w:val="00996487"/>
    <w:rsid w:val="00996947"/>
    <w:rsid w:val="009A182C"/>
    <w:rsid w:val="009B63C1"/>
    <w:rsid w:val="009D6933"/>
    <w:rsid w:val="009F2F96"/>
    <w:rsid w:val="00A03197"/>
    <w:rsid w:val="00A04083"/>
    <w:rsid w:val="00A22C18"/>
    <w:rsid w:val="00A331EE"/>
    <w:rsid w:val="00A42577"/>
    <w:rsid w:val="00A513FD"/>
    <w:rsid w:val="00A52FEC"/>
    <w:rsid w:val="00A54403"/>
    <w:rsid w:val="00A6265D"/>
    <w:rsid w:val="00A9383A"/>
    <w:rsid w:val="00A94000"/>
    <w:rsid w:val="00AA1B07"/>
    <w:rsid w:val="00AA36D3"/>
    <w:rsid w:val="00AC7A25"/>
    <w:rsid w:val="00AD1FB5"/>
    <w:rsid w:val="00AD3081"/>
    <w:rsid w:val="00AE1A31"/>
    <w:rsid w:val="00AE3F3C"/>
    <w:rsid w:val="00AE61B3"/>
    <w:rsid w:val="00AF0ADE"/>
    <w:rsid w:val="00B61660"/>
    <w:rsid w:val="00B66B08"/>
    <w:rsid w:val="00B801D3"/>
    <w:rsid w:val="00B8143F"/>
    <w:rsid w:val="00BA2C72"/>
    <w:rsid w:val="00BC46B5"/>
    <w:rsid w:val="00BC50FA"/>
    <w:rsid w:val="00BD0D78"/>
    <w:rsid w:val="00BF4935"/>
    <w:rsid w:val="00C06E60"/>
    <w:rsid w:val="00C10A79"/>
    <w:rsid w:val="00C206D0"/>
    <w:rsid w:val="00C60CE4"/>
    <w:rsid w:val="00C84C67"/>
    <w:rsid w:val="00CA274E"/>
    <w:rsid w:val="00CB2268"/>
    <w:rsid w:val="00CC7723"/>
    <w:rsid w:val="00CD4407"/>
    <w:rsid w:val="00CE05FD"/>
    <w:rsid w:val="00CF3205"/>
    <w:rsid w:val="00CF3C03"/>
    <w:rsid w:val="00D42B33"/>
    <w:rsid w:val="00D433A5"/>
    <w:rsid w:val="00D56415"/>
    <w:rsid w:val="00D70C7F"/>
    <w:rsid w:val="00D7288B"/>
    <w:rsid w:val="00D931FE"/>
    <w:rsid w:val="00D932C4"/>
    <w:rsid w:val="00D96FCB"/>
    <w:rsid w:val="00DA35CA"/>
    <w:rsid w:val="00DC7A59"/>
    <w:rsid w:val="00DD7B61"/>
    <w:rsid w:val="00DE19D5"/>
    <w:rsid w:val="00DE644A"/>
    <w:rsid w:val="00DE6FC8"/>
    <w:rsid w:val="00DE7BB5"/>
    <w:rsid w:val="00E157A9"/>
    <w:rsid w:val="00E45B64"/>
    <w:rsid w:val="00E50A84"/>
    <w:rsid w:val="00E568EA"/>
    <w:rsid w:val="00E60723"/>
    <w:rsid w:val="00E92DC8"/>
    <w:rsid w:val="00EA3871"/>
    <w:rsid w:val="00EB2A71"/>
    <w:rsid w:val="00EC05DE"/>
    <w:rsid w:val="00EC104E"/>
    <w:rsid w:val="00EE1308"/>
    <w:rsid w:val="00EF2E96"/>
    <w:rsid w:val="00F05FB0"/>
    <w:rsid w:val="00F33D56"/>
    <w:rsid w:val="00F344D5"/>
    <w:rsid w:val="00F750F2"/>
    <w:rsid w:val="00F82A9E"/>
    <w:rsid w:val="00FB6F74"/>
    <w:rsid w:val="00FD4CC8"/>
    <w:rsid w:val="00FF45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7E9D6"/>
  <w15:docId w15:val="{428AF38E-A772-4C50-8A16-F1803AFB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LT 45 Light" w:eastAsia="Frutiger LT 45 Light" w:hAnsi="Frutiger LT 45 Light" w:cs="Frutiger LT 45 Light"/>
        <w:lang w:val="en-GB" w:eastAsia="en-GB" w:bidi="ar-SA"/>
      </w:rPr>
    </w:rPrDefault>
    <w:pPrDefault>
      <w:pPr>
        <w:spacing w:line="25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line="240" w:lineRule="auto"/>
      <w:outlineLvl w:val="0"/>
    </w:pPr>
    <w:rPr>
      <w:rFonts w:ascii="Frutiger LT 55 Roman" w:eastAsia="Frutiger LT 55 Roman" w:hAnsi="Frutiger LT 55 Roman" w:cs="Frutiger LT 55 Roman"/>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707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702"/>
    <w:rPr>
      <w:rFonts w:ascii="Tahoma" w:hAnsi="Tahoma" w:cs="Tahoma"/>
      <w:sz w:val="16"/>
      <w:szCs w:val="16"/>
    </w:rPr>
  </w:style>
  <w:style w:type="paragraph" w:styleId="Header">
    <w:name w:val="header"/>
    <w:basedOn w:val="Normal"/>
    <w:link w:val="HeaderChar"/>
    <w:uiPriority w:val="99"/>
    <w:unhideWhenUsed/>
    <w:rsid w:val="00DD7B61"/>
    <w:pPr>
      <w:tabs>
        <w:tab w:val="center" w:pos="4513"/>
        <w:tab w:val="right" w:pos="9026"/>
      </w:tabs>
      <w:spacing w:line="240" w:lineRule="auto"/>
    </w:pPr>
  </w:style>
  <w:style w:type="character" w:customStyle="1" w:styleId="HeaderChar">
    <w:name w:val="Header Char"/>
    <w:basedOn w:val="DefaultParagraphFont"/>
    <w:link w:val="Header"/>
    <w:uiPriority w:val="99"/>
    <w:rsid w:val="00DD7B61"/>
  </w:style>
  <w:style w:type="paragraph" w:styleId="Footer">
    <w:name w:val="footer"/>
    <w:basedOn w:val="Normal"/>
    <w:link w:val="FooterChar"/>
    <w:uiPriority w:val="99"/>
    <w:unhideWhenUsed/>
    <w:rsid w:val="00DD7B61"/>
    <w:pPr>
      <w:tabs>
        <w:tab w:val="center" w:pos="4513"/>
        <w:tab w:val="right" w:pos="9026"/>
      </w:tabs>
      <w:spacing w:line="240" w:lineRule="auto"/>
    </w:pPr>
  </w:style>
  <w:style w:type="character" w:customStyle="1" w:styleId="FooterChar">
    <w:name w:val="Footer Char"/>
    <w:basedOn w:val="DefaultParagraphFont"/>
    <w:link w:val="Footer"/>
    <w:uiPriority w:val="99"/>
    <w:rsid w:val="00DD7B61"/>
  </w:style>
  <w:style w:type="paragraph" w:styleId="ListParagraph">
    <w:name w:val="List Paragraph"/>
    <w:basedOn w:val="Normal"/>
    <w:uiPriority w:val="34"/>
    <w:qFormat/>
    <w:rsid w:val="00BA2C72"/>
    <w:pPr>
      <w:ind w:left="720"/>
      <w:contextualSpacing/>
    </w:pPr>
  </w:style>
  <w:style w:type="character" w:styleId="CommentReference">
    <w:name w:val="annotation reference"/>
    <w:basedOn w:val="DefaultParagraphFont"/>
    <w:uiPriority w:val="99"/>
    <w:semiHidden/>
    <w:unhideWhenUsed/>
    <w:rsid w:val="002F34E2"/>
    <w:rPr>
      <w:sz w:val="16"/>
      <w:szCs w:val="16"/>
    </w:rPr>
  </w:style>
  <w:style w:type="paragraph" w:styleId="CommentText">
    <w:name w:val="annotation text"/>
    <w:basedOn w:val="Normal"/>
    <w:link w:val="CommentTextChar"/>
    <w:uiPriority w:val="99"/>
    <w:semiHidden/>
    <w:unhideWhenUsed/>
    <w:rsid w:val="002F34E2"/>
    <w:pPr>
      <w:spacing w:line="240" w:lineRule="auto"/>
    </w:pPr>
  </w:style>
  <w:style w:type="character" w:customStyle="1" w:styleId="CommentTextChar">
    <w:name w:val="Comment Text Char"/>
    <w:basedOn w:val="DefaultParagraphFont"/>
    <w:link w:val="CommentText"/>
    <w:uiPriority w:val="99"/>
    <w:semiHidden/>
    <w:rsid w:val="002F34E2"/>
  </w:style>
  <w:style w:type="paragraph" w:styleId="CommentSubject">
    <w:name w:val="annotation subject"/>
    <w:basedOn w:val="CommentText"/>
    <w:next w:val="CommentText"/>
    <w:link w:val="CommentSubjectChar"/>
    <w:uiPriority w:val="99"/>
    <w:semiHidden/>
    <w:unhideWhenUsed/>
    <w:rsid w:val="002F34E2"/>
    <w:rPr>
      <w:b/>
      <w:bCs/>
    </w:rPr>
  </w:style>
  <w:style w:type="character" w:customStyle="1" w:styleId="CommentSubjectChar">
    <w:name w:val="Comment Subject Char"/>
    <w:basedOn w:val="CommentTextChar"/>
    <w:link w:val="CommentSubject"/>
    <w:uiPriority w:val="99"/>
    <w:semiHidden/>
    <w:rsid w:val="002F34E2"/>
    <w:rPr>
      <w:b/>
      <w:bCs/>
    </w:rPr>
  </w:style>
  <w:style w:type="character" w:styleId="Hyperlink">
    <w:name w:val="Hyperlink"/>
    <w:basedOn w:val="DefaultParagraphFont"/>
    <w:uiPriority w:val="99"/>
    <w:unhideWhenUsed/>
    <w:rsid w:val="00441858"/>
    <w:rPr>
      <w:color w:val="0000FF" w:themeColor="hyperlink"/>
      <w:u w:val="single"/>
    </w:rPr>
  </w:style>
  <w:style w:type="character" w:styleId="UnresolvedMention">
    <w:name w:val="Unresolved Mention"/>
    <w:basedOn w:val="DefaultParagraphFont"/>
    <w:uiPriority w:val="99"/>
    <w:semiHidden/>
    <w:unhideWhenUsed/>
    <w:rsid w:val="00441858"/>
    <w:rPr>
      <w:color w:val="605E5C"/>
      <w:shd w:val="clear" w:color="auto" w:fill="E1DFDD"/>
    </w:rPr>
  </w:style>
  <w:style w:type="character" w:styleId="FollowedHyperlink">
    <w:name w:val="FollowedHyperlink"/>
    <w:basedOn w:val="DefaultParagraphFont"/>
    <w:uiPriority w:val="99"/>
    <w:semiHidden/>
    <w:unhideWhenUsed/>
    <w:rsid w:val="007F3D95"/>
    <w:rPr>
      <w:color w:val="800080" w:themeColor="followedHyperlink"/>
      <w:u w:val="single"/>
    </w:rPr>
  </w:style>
  <w:style w:type="paragraph" w:styleId="Revision">
    <w:name w:val="Revision"/>
    <w:hidden/>
    <w:uiPriority w:val="99"/>
    <w:semiHidden/>
    <w:rsid w:val="00212D05"/>
    <w:pPr>
      <w:spacing w:line="240" w:lineRule="auto"/>
    </w:pPr>
  </w:style>
  <w:style w:type="character" w:customStyle="1" w:styleId="TitleChar">
    <w:name w:val="Title Char"/>
    <w:basedOn w:val="DefaultParagraphFont"/>
    <w:link w:val="Title"/>
    <w:uiPriority w:val="10"/>
    <w:rsid w:val="00290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154">
      <w:bodyDiv w:val="1"/>
      <w:marLeft w:val="0"/>
      <w:marRight w:val="0"/>
      <w:marTop w:val="0"/>
      <w:marBottom w:val="0"/>
      <w:divBdr>
        <w:top w:val="none" w:sz="0" w:space="0" w:color="auto"/>
        <w:left w:val="none" w:sz="0" w:space="0" w:color="auto"/>
        <w:bottom w:val="none" w:sz="0" w:space="0" w:color="auto"/>
        <w:right w:val="none" w:sz="0" w:space="0" w:color="auto"/>
      </w:divBdr>
    </w:div>
    <w:div w:id="280579362">
      <w:bodyDiv w:val="1"/>
      <w:marLeft w:val="0"/>
      <w:marRight w:val="0"/>
      <w:marTop w:val="0"/>
      <w:marBottom w:val="0"/>
      <w:divBdr>
        <w:top w:val="none" w:sz="0" w:space="0" w:color="auto"/>
        <w:left w:val="none" w:sz="0" w:space="0" w:color="auto"/>
        <w:bottom w:val="none" w:sz="0" w:space="0" w:color="auto"/>
        <w:right w:val="none" w:sz="0" w:space="0" w:color="auto"/>
      </w:divBdr>
    </w:div>
    <w:div w:id="321127254">
      <w:bodyDiv w:val="1"/>
      <w:marLeft w:val="0"/>
      <w:marRight w:val="0"/>
      <w:marTop w:val="0"/>
      <w:marBottom w:val="0"/>
      <w:divBdr>
        <w:top w:val="none" w:sz="0" w:space="0" w:color="auto"/>
        <w:left w:val="none" w:sz="0" w:space="0" w:color="auto"/>
        <w:bottom w:val="none" w:sz="0" w:space="0" w:color="auto"/>
        <w:right w:val="none" w:sz="0" w:space="0" w:color="auto"/>
      </w:divBdr>
    </w:div>
    <w:div w:id="342512468">
      <w:bodyDiv w:val="1"/>
      <w:marLeft w:val="0"/>
      <w:marRight w:val="0"/>
      <w:marTop w:val="0"/>
      <w:marBottom w:val="0"/>
      <w:divBdr>
        <w:top w:val="none" w:sz="0" w:space="0" w:color="auto"/>
        <w:left w:val="none" w:sz="0" w:space="0" w:color="auto"/>
        <w:bottom w:val="none" w:sz="0" w:space="0" w:color="auto"/>
        <w:right w:val="none" w:sz="0" w:space="0" w:color="auto"/>
      </w:divBdr>
      <w:divsChild>
        <w:div w:id="1567641049">
          <w:marLeft w:val="446"/>
          <w:marRight w:val="0"/>
          <w:marTop w:val="0"/>
          <w:marBottom w:val="0"/>
          <w:divBdr>
            <w:top w:val="none" w:sz="0" w:space="0" w:color="auto"/>
            <w:left w:val="none" w:sz="0" w:space="0" w:color="auto"/>
            <w:bottom w:val="none" w:sz="0" w:space="0" w:color="auto"/>
            <w:right w:val="none" w:sz="0" w:space="0" w:color="auto"/>
          </w:divBdr>
        </w:div>
        <w:div w:id="1289430719">
          <w:marLeft w:val="446"/>
          <w:marRight w:val="0"/>
          <w:marTop w:val="0"/>
          <w:marBottom w:val="0"/>
          <w:divBdr>
            <w:top w:val="none" w:sz="0" w:space="0" w:color="auto"/>
            <w:left w:val="none" w:sz="0" w:space="0" w:color="auto"/>
            <w:bottom w:val="none" w:sz="0" w:space="0" w:color="auto"/>
            <w:right w:val="none" w:sz="0" w:space="0" w:color="auto"/>
          </w:divBdr>
        </w:div>
        <w:div w:id="1957985067">
          <w:marLeft w:val="446"/>
          <w:marRight w:val="0"/>
          <w:marTop w:val="0"/>
          <w:marBottom w:val="0"/>
          <w:divBdr>
            <w:top w:val="none" w:sz="0" w:space="0" w:color="auto"/>
            <w:left w:val="none" w:sz="0" w:space="0" w:color="auto"/>
            <w:bottom w:val="none" w:sz="0" w:space="0" w:color="auto"/>
            <w:right w:val="none" w:sz="0" w:space="0" w:color="auto"/>
          </w:divBdr>
        </w:div>
        <w:div w:id="276376402">
          <w:marLeft w:val="446"/>
          <w:marRight w:val="0"/>
          <w:marTop w:val="0"/>
          <w:marBottom w:val="0"/>
          <w:divBdr>
            <w:top w:val="none" w:sz="0" w:space="0" w:color="auto"/>
            <w:left w:val="none" w:sz="0" w:space="0" w:color="auto"/>
            <w:bottom w:val="none" w:sz="0" w:space="0" w:color="auto"/>
            <w:right w:val="none" w:sz="0" w:space="0" w:color="auto"/>
          </w:divBdr>
        </w:div>
        <w:div w:id="1740326554">
          <w:marLeft w:val="446"/>
          <w:marRight w:val="0"/>
          <w:marTop w:val="0"/>
          <w:marBottom w:val="0"/>
          <w:divBdr>
            <w:top w:val="none" w:sz="0" w:space="0" w:color="auto"/>
            <w:left w:val="none" w:sz="0" w:space="0" w:color="auto"/>
            <w:bottom w:val="none" w:sz="0" w:space="0" w:color="auto"/>
            <w:right w:val="none" w:sz="0" w:space="0" w:color="auto"/>
          </w:divBdr>
        </w:div>
      </w:divsChild>
    </w:div>
    <w:div w:id="344212130">
      <w:bodyDiv w:val="1"/>
      <w:marLeft w:val="0"/>
      <w:marRight w:val="0"/>
      <w:marTop w:val="0"/>
      <w:marBottom w:val="0"/>
      <w:divBdr>
        <w:top w:val="none" w:sz="0" w:space="0" w:color="auto"/>
        <w:left w:val="none" w:sz="0" w:space="0" w:color="auto"/>
        <w:bottom w:val="none" w:sz="0" w:space="0" w:color="auto"/>
        <w:right w:val="none" w:sz="0" w:space="0" w:color="auto"/>
      </w:divBdr>
    </w:div>
    <w:div w:id="918447335">
      <w:bodyDiv w:val="1"/>
      <w:marLeft w:val="0"/>
      <w:marRight w:val="0"/>
      <w:marTop w:val="0"/>
      <w:marBottom w:val="0"/>
      <w:divBdr>
        <w:top w:val="none" w:sz="0" w:space="0" w:color="auto"/>
        <w:left w:val="none" w:sz="0" w:space="0" w:color="auto"/>
        <w:bottom w:val="none" w:sz="0" w:space="0" w:color="auto"/>
        <w:right w:val="none" w:sz="0" w:space="0" w:color="auto"/>
      </w:divBdr>
    </w:div>
    <w:div w:id="1104567902">
      <w:bodyDiv w:val="1"/>
      <w:marLeft w:val="0"/>
      <w:marRight w:val="0"/>
      <w:marTop w:val="0"/>
      <w:marBottom w:val="0"/>
      <w:divBdr>
        <w:top w:val="none" w:sz="0" w:space="0" w:color="auto"/>
        <w:left w:val="none" w:sz="0" w:space="0" w:color="auto"/>
        <w:bottom w:val="none" w:sz="0" w:space="0" w:color="auto"/>
        <w:right w:val="none" w:sz="0" w:space="0" w:color="auto"/>
      </w:divBdr>
      <w:divsChild>
        <w:div w:id="700977745">
          <w:marLeft w:val="0"/>
          <w:marRight w:val="0"/>
          <w:marTop w:val="0"/>
          <w:marBottom w:val="0"/>
          <w:divBdr>
            <w:top w:val="none" w:sz="0" w:space="0" w:color="auto"/>
            <w:left w:val="none" w:sz="0" w:space="0" w:color="auto"/>
            <w:bottom w:val="none" w:sz="0" w:space="0" w:color="auto"/>
            <w:right w:val="none" w:sz="0" w:space="0" w:color="auto"/>
          </w:divBdr>
        </w:div>
      </w:divsChild>
    </w:div>
    <w:div w:id="1724675490">
      <w:bodyDiv w:val="1"/>
      <w:marLeft w:val="0"/>
      <w:marRight w:val="0"/>
      <w:marTop w:val="0"/>
      <w:marBottom w:val="0"/>
      <w:divBdr>
        <w:top w:val="none" w:sz="0" w:space="0" w:color="auto"/>
        <w:left w:val="none" w:sz="0" w:space="0" w:color="auto"/>
        <w:bottom w:val="none" w:sz="0" w:space="0" w:color="auto"/>
        <w:right w:val="none" w:sz="0" w:space="0" w:color="auto"/>
      </w:divBdr>
    </w:div>
    <w:div w:id="1806267446">
      <w:bodyDiv w:val="1"/>
      <w:marLeft w:val="0"/>
      <w:marRight w:val="0"/>
      <w:marTop w:val="0"/>
      <w:marBottom w:val="0"/>
      <w:divBdr>
        <w:top w:val="none" w:sz="0" w:space="0" w:color="auto"/>
        <w:left w:val="none" w:sz="0" w:space="0" w:color="auto"/>
        <w:bottom w:val="none" w:sz="0" w:space="0" w:color="auto"/>
        <w:right w:val="none" w:sz="0" w:space="0" w:color="auto"/>
      </w:divBdr>
    </w:div>
    <w:div w:id="1895965321">
      <w:bodyDiv w:val="1"/>
      <w:marLeft w:val="0"/>
      <w:marRight w:val="0"/>
      <w:marTop w:val="0"/>
      <w:marBottom w:val="0"/>
      <w:divBdr>
        <w:top w:val="none" w:sz="0" w:space="0" w:color="auto"/>
        <w:left w:val="none" w:sz="0" w:space="0" w:color="auto"/>
        <w:bottom w:val="none" w:sz="0" w:space="0" w:color="auto"/>
        <w:right w:val="none" w:sz="0" w:space="0" w:color="auto"/>
      </w:divBdr>
    </w:div>
    <w:div w:id="199368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aceba42-ef97-4862-842d-38a0289df756}" enabled="1" method="Privileged" siteId="{87d70b0f-5efc-4991-a065-e205bc3db30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7635</Characters>
  <Application>Microsoft Office Word</Application>
  <DocSecurity>4</DocSecurity>
  <Lines>159</Lines>
  <Paragraphs>78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Austin</dc:creator>
  <cp:lastModifiedBy>Cowie, Leanne</cp:lastModifiedBy>
  <cp:revision>2</cp:revision>
  <dcterms:created xsi:type="dcterms:W3CDTF">2026-04-15T08:20:00Z</dcterms:created>
  <dcterms:modified xsi:type="dcterms:W3CDTF">2026-04-15T08:20:00Z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72db81c5,2d8dd4b0,293bc2e5</vt:lpwstr>
  </property>
  <property fmtid="{D5CDD505-2E9C-101B-9397-08002B2CF9AE}" pid="3" name="ClassificationContentMarkingFooterFontProps">
    <vt:lpwstr>#000000,10,Arial</vt:lpwstr>
  </property>
  <property fmtid="{D5CDD505-2E9C-101B-9397-08002B2CF9AE}" pid="4" name="ClassificationContentMarkingFooterText">
    <vt:lpwstr>AtkinsRéalis - Baseline / Référence</vt:lpwstr>
  </property>
  <property fmtid="{D5CDD505-2E9C-101B-9397-08002B2CF9AE}" pid="5" name="MSIP_Label_04443ded-827a-46bf-8c23-accc3d394867_Enabled">
    <vt:lpwstr>true</vt:lpwstr>
  </property>
  <property fmtid="{D5CDD505-2E9C-101B-9397-08002B2CF9AE}" pid="6" name="MSIP_Label_04443ded-827a-46bf-8c23-accc3d394867_SetDate">
    <vt:lpwstr>2026-03-19T10:51:37Z</vt:lpwstr>
  </property>
  <property fmtid="{D5CDD505-2E9C-101B-9397-08002B2CF9AE}" pid="7" name="MSIP_Label_04443ded-827a-46bf-8c23-accc3d394867_Method">
    <vt:lpwstr>Privileged</vt:lpwstr>
  </property>
  <property fmtid="{D5CDD505-2E9C-101B-9397-08002B2CF9AE}" pid="8" name="MSIP_Label_04443ded-827a-46bf-8c23-accc3d394867_Name">
    <vt:lpwstr>NOT PROTECTIVELY MARKED</vt:lpwstr>
  </property>
  <property fmtid="{D5CDD505-2E9C-101B-9397-08002B2CF9AE}" pid="9" name="MSIP_Label_04443ded-827a-46bf-8c23-accc3d394867_SiteId">
    <vt:lpwstr>75046e30-7443-48c1-89c4-f710fef78b2b</vt:lpwstr>
  </property>
  <property fmtid="{D5CDD505-2E9C-101B-9397-08002B2CF9AE}" pid="10" name="MSIP_Label_04443ded-827a-46bf-8c23-accc3d394867_ActionId">
    <vt:lpwstr>f2371771-3e29-4b2a-a49c-236ad6134ce3</vt:lpwstr>
  </property>
  <property fmtid="{D5CDD505-2E9C-101B-9397-08002B2CF9AE}" pid="11" name="MSIP_Label_04443ded-827a-46bf-8c23-accc3d394867_ContentBits">
    <vt:lpwstr>0</vt:lpwstr>
  </property>
  <property fmtid="{D5CDD505-2E9C-101B-9397-08002B2CF9AE}" pid="12" name="MSIP_Label_04443ded-827a-46bf-8c23-accc3d394867_Tag">
    <vt:lpwstr>10, 0, 1, 1</vt:lpwstr>
  </property>
</Properties>
</file>